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1B305" w14:textId="157B65C3" w:rsidR="00E760BF" w:rsidRDefault="002C515D" w:rsidP="007B4F09">
      <w:pPr>
        <w:pStyle w:val="Style2"/>
        <w:tabs>
          <w:tab w:val="left" w:pos="8789"/>
        </w:tabs>
        <w:spacing w:line="240" w:lineRule="auto"/>
        <w:ind w:right="806" w:firstLine="4536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</w:p>
    <w:p w14:paraId="617A77E2" w14:textId="77777777" w:rsidR="0015383B" w:rsidRDefault="0015383B" w:rsidP="00757DA4">
      <w:pPr>
        <w:pStyle w:val="Style2"/>
        <w:spacing w:line="240" w:lineRule="auto"/>
        <w:ind w:right="806" w:firstLine="4536"/>
        <w:contextualSpacing/>
        <w:rPr>
          <w:bCs/>
          <w:sz w:val="26"/>
          <w:szCs w:val="26"/>
          <w:highlight w:val="yellow"/>
        </w:rPr>
      </w:pPr>
    </w:p>
    <w:p w14:paraId="7C86EC02" w14:textId="0BE1AFC4" w:rsidR="007B4F09" w:rsidRDefault="007B4F09" w:rsidP="00757DA4">
      <w:pPr>
        <w:pStyle w:val="Style2"/>
        <w:spacing w:line="240" w:lineRule="auto"/>
        <w:ind w:right="806" w:firstLine="4536"/>
        <w:contextualSpacing/>
        <w:rPr>
          <w:bCs/>
          <w:sz w:val="26"/>
          <w:szCs w:val="26"/>
        </w:rPr>
      </w:pPr>
      <w:r w:rsidRPr="000B40DB">
        <w:rPr>
          <w:bCs/>
          <w:sz w:val="26"/>
          <w:szCs w:val="26"/>
        </w:rPr>
        <w:t>УТВЕРЖДЕНО</w:t>
      </w:r>
    </w:p>
    <w:p w14:paraId="073F3B87" w14:textId="73CC3F77" w:rsidR="0015383B" w:rsidRDefault="0015383B" w:rsidP="0015383B">
      <w:pPr>
        <w:pStyle w:val="Style2"/>
        <w:spacing w:line="240" w:lineRule="auto"/>
        <w:ind w:right="806" w:firstLine="4536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НИУ ВШЭ – Пермь</w:t>
      </w:r>
    </w:p>
    <w:p w14:paraId="1FDB4FBC" w14:textId="77777777" w:rsidR="0015383B" w:rsidRDefault="0015383B" w:rsidP="0015383B">
      <w:pPr>
        <w:pStyle w:val="Style2"/>
        <w:spacing w:line="240" w:lineRule="auto"/>
        <w:ind w:right="806" w:firstLine="4536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 _____________ № ______________</w:t>
      </w:r>
    </w:p>
    <w:p w14:paraId="3B8EA0C9" w14:textId="77777777" w:rsidR="0015383B" w:rsidRDefault="0015383B" w:rsidP="0015383B">
      <w:pPr>
        <w:pStyle w:val="Style2"/>
        <w:spacing w:line="240" w:lineRule="auto"/>
        <w:ind w:right="806" w:firstLine="4536"/>
        <w:contextualSpacing/>
        <w:rPr>
          <w:bCs/>
          <w:sz w:val="26"/>
          <w:szCs w:val="26"/>
        </w:rPr>
      </w:pPr>
    </w:p>
    <w:p w14:paraId="6C20AC1F" w14:textId="77777777" w:rsidR="0015383B" w:rsidRDefault="0015383B" w:rsidP="00757DA4">
      <w:pPr>
        <w:pStyle w:val="Style2"/>
        <w:spacing w:line="240" w:lineRule="auto"/>
        <w:ind w:right="806" w:firstLine="4536"/>
        <w:contextualSpacing/>
        <w:rPr>
          <w:bCs/>
          <w:sz w:val="26"/>
          <w:szCs w:val="26"/>
        </w:rPr>
      </w:pPr>
    </w:p>
    <w:p w14:paraId="7E8C7B60" w14:textId="77777777" w:rsidR="00E760BF" w:rsidRDefault="002C515D" w:rsidP="007B4F09">
      <w:pPr>
        <w:pStyle w:val="Style2"/>
        <w:widowControl/>
        <w:tabs>
          <w:tab w:val="left" w:pos="8789"/>
        </w:tabs>
        <w:spacing w:line="240" w:lineRule="auto"/>
        <w:ind w:right="806"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14:paraId="6E6601F7" w14:textId="22E4C614" w:rsidR="00E760BF" w:rsidRDefault="002C515D" w:rsidP="007B4F09">
      <w:pPr>
        <w:pStyle w:val="Style2"/>
        <w:widowControl/>
        <w:tabs>
          <w:tab w:val="left" w:pos="8505"/>
        </w:tabs>
        <w:spacing w:line="240" w:lineRule="auto"/>
        <w:ind w:right="-1" w:firstLine="709"/>
        <w:contextualSpacing/>
        <w:jc w:val="center"/>
        <w:rPr>
          <w:rFonts w:eastAsia="SimSun"/>
          <w:b/>
          <w:sz w:val="26"/>
          <w:szCs w:val="26"/>
        </w:rPr>
      </w:pPr>
      <w:r>
        <w:rPr>
          <w:b/>
          <w:sz w:val="26"/>
          <w:szCs w:val="26"/>
        </w:rPr>
        <w:t xml:space="preserve">о рейтинге </w:t>
      </w:r>
      <w:r w:rsidR="009B5472">
        <w:rPr>
          <w:b/>
          <w:sz w:val="26"/>
          <w:szCs w:val="26"/>
        </w:rPr>
        <w:t xml:space="preserve">обучающихся </w:t>
      </w:r>
      <w:r w:rsidR="009D33A6">
        <w:rPr>
          <w:b/>
          <w:sz w:val="26"/>
          <w:szCs w:val="26"/>
        </w:rPr>
        <w:t>10-</w:t>
      </w:r>
      <w:r w:rsidR="0093606A">
        <w:rPr>
          <w:b/>
          <w:sz w:val="26"/>
          <w:szCs w:val="26"/>
        </w:rPr>
        <w:t xml:space="preserve">11-х классов </w:t>
      </w:r>
      <w:r w:rsidR="006553DA">
        <w:rPr>
          <w:b/>
          <w:sz w:val="26"/>
          <w:szCs w:val="26"/>
        </w:rPr>
        <w:t xml:space="preserve">по </w:t>
      </w:r>
      <w:r w:rsidR="00984929">
        <w:rPr>
          <w:b/>
          <w:sz w:val="26"/>
          <w:szCs w:val="26"/>
        </w:rPr>
        <w:t xml:space="preserve">результатам освоения </w:t>
      </w:r>
      <w:r w:rsidR="0093606A" w:rsidRPr="0093606A">
        <w:rPr>
          <w:b/>
          <w:sz w:val="26"/>
          <w:szCs w:val="26"/>
        </w:rPr>
        <w:t>дополнительн</w:t>
      </w:r>
      <w:r w:rsidR="0093606A">
        <w:rPr>
          <w:b/>
          <w:sz w:val="26"/>
          <w:szCs w:val="26"/>
        </w:rPr>
        <w:t>ых</w:t>
      </w:r>
      <w:r w:rsidR="0093606A" w:rsidRPr="0093606A">
        <w:rPr>
          <w:b/>
          <w:sz w:val="26"/>
          <w:szCs w:val="26"/>
        </w:rPr>
        <w:t xml:space="preserve"> образовательн</w:t>
      </w:r>
      <w:r w:rsidR="0093606A">
        <w:rPr>
          <w:b/>
          <w:sz w:val="26"/>
          <w:szCs w:val="26"/>
        </w:rPr>
        <w:t>ых</w:t>
      </w:r>
      <w:r w:rsidR="0093606A" w:rsidRPr="0093606A">
        <w:rPr>
          <w:b/>
          <w:sz w:val="26"/>
          <w:szCs w:val="26"/>
        </w:rPr>
        <w:t xml:space="preserve"> программ – дополнительн</w:t>
      </w:r>
      <w:r w:rsidR="0093606A">
        <w:rPr>
          <w:b/>
          <w:sz w:val="26"/>
          <w:szCs w:val="26"/>
        </w:rPr>
        <w:t>ых</w:t>
      </w:r>
      <w:r w:rsidR="0093606A" w:rsidRPr="0093606A">
        <w:rPr>
          <w:b/>
          <w:sz w:val="26"/>
          <w:szCs w:val="26"/>
        </w:rPr>
        <w:t xml:space="preserve"> общеобразовательн</w:t>
      </w:r>
      <w:r w:rsidR="0093606A">
        <w:rPr>
          <w:b/>
          <w:sz w:val="26"/>
          <w:szCs w:val="26"/>
        </w:rPr>
        <w:t>ых</w:t>
      </w:r>
      <w:r w:rsidR="0093606A" w:rsidRPr="0093606A">
        <w:rPr>
          <w:b/>
          <w:sz w:val="26"/>
          <w:szCs w:val="26"/>
        </w:rPr>
        <w:t xml:space="preserve"> программ – дополнительн</w:t>
      </w:r>
      <w:r w:rsidR="0093606A">
        <w:rPr>
          <w:b/>
          <w:sz w:val="26"/>
          <w:szCs w:val="26"/>
        </w:rPr>
        <w:t>ых</w:t>
      </w:r>
      <w:r w:rsidR="0093606A" w:rsidRPr="0093606A">
        <w:rPr>
          <w:b/>
          <w:sz w:val="26"/>
          <w:szCs w:val="26"/>
        </w:rPr>
        <w:t xml:space="preserve"> общеразвивающ</w:t>
      </w:r>
      <w:r w:rsidR="0093606A">
        <w:rPr>
          <w:b/>
          <w:sz w:val="26"/>
          <w:szCs w:val="26"/>
        </w:rPr>
        <w:t>их</w:t>
      </w:r>
      <w:r w:rsidR="0093606A" w:rsidRPr="0093606A">
        <w:rPr>
          <w:b/>
          <w:sz w:val="26"/>
          <w:szCs w:val="26"/>
        </w:rPr>
        <w:t xml:space="preserve"> программ</w:t>
      </w:r>
      <w:r w:rsidR="007B5BD3">
        <w:rPr>
          <w:b/>
          <w:sz w:val="26"/>
          <w:szCs w:val="26"/>
        </w:rPr>
        <w:t xml:space="preserve"> </w:t>
      </w:r>
      <w:r w:rsidR="009B547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факультет</w:t>
      </w:r>
      <w:r w:rsidR="009B547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довузовской подготовки</w:t>
      </w:r>
      <w:r w:rsidR="006553DA">
        <w:rPr>
          <w:sz w:val="28"/>
          <w:szCs w:val="28"/>
        </w:rPr>
        <w:t xml:space="preserve"> </w:t>
      </w:r>
      <w:r>
        <w:rPr>
          <w:rFonts w:eastAsia="SimSun"/>
          <w:b/>
          <w:sz w:val="26"/>
          <w:szCs w:val="26"/>
        </w:rPr>
        <w:t>НИУ</w:t>
      </w:r>
      <w:r w:rsidR="009827CF">
        <w:rPr>
          <w:rFonts w:eastAsia="SimSun"/>
          <w:b/>
          <w:sz w:val="26"/>
          <w:szCs w:val="26"/>
          <w:lang w:val="en-US"/>
        </w:rPr>
        <w:t> </w:t>
      </w:r>
      <w:r>
        <w:rPr>
          <w:rFonts w:eastAsia="SimSun"/>
          <w:b/>
          <w:sz w:val="26"/>
          <w:szCs w:val="26"/>
        </w:rPr>
        <w:t>ВШЭ – Пермь</w:t>
      </w:r>
    </w:p>
    <w:p w14:paraId="5A6656BE" w14:textId="6BE42219" w:rsidR="00E760BF" w:rsidRDefault="00E760BF" w:rsidP="007B4F09">
      <w:pPr>
        <w:pStyle w:val="Style2"/>
        <w:widowControl/>
        <w:tabs>
          <w:tab w:val="left" w:pos="8789"/>
        </w:tabs>
        <w:spacing w:line="240" w:lineRule="auto"/>
        <w:ind w:right="806" w:firstLine="0"/>
        <w:contextualSpacing/>
        <w:jc w:val="both"/>
        <w:rPr>
          <w:sz w:val="26"/>
          <w:szCs w:val="26"/>
        </w:rPr>
      </w:pPr>
    </w:p>
    <w:p w14:paraId="231A9429" w14:textId="7638684E" w:rsidR="00E760BF" w:rsidRDefault="002C515D" w:rsidP="007B4F09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Рейтинг </w:t>
      </w:r>
      <w:r w:rsidR="002F4AF0" w:rsidRPr="002F4AF0">
        <w:rPr>
          <w:sz w:val="26"/>
          <w:szCs w:val="26"/>
        </w:rPr>
        <w:t xml:space="preserve">обучающихся </w:t>
      </w:r>
      <w:r w:rsidR="009D33A6">
        <w:rPr>
          <w:sz w:val="26"/>
          <w:szCs w:val="26"/>
        </w:rPr>
        <w:t>10-</w:t>
      </w:r>
      <w:r w:rsidR="00A4193F">
        <w:rPr>
          <w:sz w:val="26"/>
          <w:szCs w:val="26"/>
        </w:rPr>
        <w:t>11-х классов</w:t>
      </w:r>
      <w:r w:rsidR="00A4193F">
        <w:rPr>
          <w:rStyle w:val="af1"/>
          <w:sz w:val="26"/>
          <w:szCs w:val="26"/>
        </w:rPr>
        <w:footnoteReference w:id="1"/>
      </w:r>
      <w:r w:rsidR="005B34A8" w:rsidRPr="001B6D43">
        <w:rPr>
          <w:sz w:val="26"/>
          <w:szCs w:val="26"/>
        </w:rPr>
        <w:t xml:space="preserve"> по результатам освоения дополнительных образовательных программ – дополнительных общеобразовательных программ – дополнительных общеразвивающих программ</w:t>
      </w:r>
      <w:r w:rsidR="002F4AF0" w:rsidRPr="001B6D43">
        <w:rPr>
          <w:sz w:val="26"/>
          <w:szCs w:val="26"/>
        </w:rPr>
        <w:t xml:space="preserve"> </w:t>
      </w:r>
      <w:r w:rsidR="002F4AF0" w:rsidRPr="002F4AF0">
        <w:rPr>
          <w:sz w:val="26"/>
          <w:szCs w:val="26"/>
        </w:rPr>
        <w:t xml:space="preserve">на факультете довузовской подготовки </w:t>
      </w:r>
      <w:r w:rsidR="009827CF" w:rsidRPr="004C2BC7">
        <w:rPr>
          <w:sz w:val="26"/>
          <w:szCs w:val="26"/>
        </w:rPr>
        <w:t>НИУ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ВШЭ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–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Пермь</w:t>
      </w:r>
      <w:r w:rsidR="00982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соответственно – </w:t>
      </w:r>
      <w:r w:rsidR="005C7B44">
        <w:rPr>
          <w:sz w:val="26"/>
          <w:szCs w:val="26"/>
        </w:rPr>
        <w:t>Рейтинг</w:t>
      </w:r>
      <w:r>
        <w:rPr>
          <w:sz w:val="26"/>
          <w:szCs w:val="26"/>
        </w:rPr>
        <w:t>) представля</w:t>
      </w:r>
      <w:r w:rsidR="00592E47">
        <w:rPr>
          <w:sz w:val="26"/>
          <w:szCs w:val="26"/>
        </w:rPr>
        <w:t xml:space="preserve">ет собой совокупность рейтингов </w:t>
      </w:r>
      <w:r w:rsidR="0067621D">
        <w:rPr>
          <w:sz w:val="26"/>
          <w:szCs w:val="26"/>
        </w:rPr>
        <w:t>обучающихся</w:t>
      </w:r>
      <w:r w:rsidR="005408DD">
        <w:rPr>
          <w:sz w:val="26"/>
          <w:szCs w:val="26"/>
        </w:rPr>
        <w:t xml:space="preserve"> </w:t>
      </w:r>
      <w:r w:rsidR="009D33A6">
        <w:rPr>
          <w:sz w:val="26"/>
          <w:szCs w:val="26"/>
        </w:rPr>
        <w:t>10-</w:t>
      </w:r>
      <w:r w:rsidR="005408DD">
        <w:rPr>
          <w:sz w:val="26"/>
          <w:szCs w:val="26"/>
        </w:rPr>
        <w:t>11</w:t>
      </w:r>
      <w:r w:rsidR="005B34A8">
        <w:rPr>
          <w:sz w:val="26"/>
          <w:szCs w:val="26"/>
        </w:rPr>
        <w:t>-х</w:t>
      </w:r>
      <w:r w:rsidR="005408DD">
        <w:rPr>
          <w:sz w:val="26"/>
          <w:szCs w:val="26"/>
        </w:rPr>
        <w:t xml:space="preserve"> класс</w:t>
      </w:r>
      <w:r w:rsidR="005B34A8">
        <w:rPr>
          <w:sz w:val="26"/>
          <w:szCs w:val="26"/>
        </w:rPr>
        <w:t>ов</w:t>
      </w:r>
      <w:r w:rsidR="0067621D">
        <w:rPr>
          <w:sz w:val="26"/>
          <w:szCs w:val="26"/>
        </w:rPr>
        <w:t xml:space="preserve"> </w:t>
      </w:r>
      <w:r w:rsidR="005B34A8" w:rsidRPr="001B6D43">
        <w:rPr>
          <w:sz w:val="26"/>
          <w:szCs w:val="26"/>
        </w:rPr>
        <w:t xml:space="preserve">по результатам освоения дополнительных образовательных программ – дополнительных общеобразовательных программ – дополнительных общеразвивающих программ (далее – </w:t>
      </w:r>
      <w:r w:rsidR="009F5E4C">
        <w:rPr>
          <w:sz w:val="26"/>
          <w:szCs w:val="26"/>
        </w:rPr>
        <w:t>ДОП</w:t>
      </w:r>
      <w:r w:rsidR="005B34A8" w:rsidRPr="005B34A8">
        <w:rPr>
          <w:b/>
          <w:sz w:val="26"/>
          <w:szCs w:val="26"/>
        </w:rPr>
        <w:t>)</w:t>
      </w:r>
      <w:r w:rsidR="009F020C">
        <w:rPr>
          <w:sz w:val="26"/>
          <w:szCs w:val="26"/>
        </w:rPr>
        <w:t xml:space="preserve"> </w:t>
      </w:r>
      <w:r w:rsidR="004C2BC7" w:rsidRPr="004C2BC7">
        <w:rPr>
          <w:sz w:val="26"/>
          <w:szCs w:val="26"/>
        </w:rPr>
        <w:t>на</w:t>
      </w:r>
      <w:r w:rsidR="007B4F09">
        <w:rPr>
          <w:sz w:val="26"/>
          <w:szCs w:val="26"/>
        </w:rPr>
        <w:t> </w:t>
      </w:r>
      <w:r w:rsidR="004C2BC7" w:rsidRPr="004C2BC7">
        <w:rPr>
          <w:sz w:val="26"/>
          <w:szCs w:val="26"/>
        </w:rPr>
        <w:t>факультете довузовской подготовки Н</w:t>
      </w:r>
      <w:bookmarkStart w:id="0" w:name="_GoBack"/>
      <w:bookmarkEnd w:id="0"/>
      <w:r w:rsidR="004C2BC7" w:rsidRPr="004C2BC7">
        <w:rPr>
          <w:sz w:val="26"/>
          <w:szCs w:val="26"/>
        </w:rPr>
        <w:t>ИУ</w:t>
      </w:r>
      <w:r w:rsidR="009827CF">
        <w:rPr>
          <w:sz w:val="26"/>
          <w:szCs w:val="26"/>
          <w:lang w:val="en-US"/>
        </w:rPr>
        <w:t> </w:t>
      </w:r>
      <w:r w:rsidR="004C2BC7" w:rsidRPr="004C2BC7">
        <w:rPr>
          <w:sz w:val="26"/>
          <w:szCs w:val="26"/>
        </w:rPr>
        <w:t>ВШЭ</w:t>
      </w:r>
      <w:r w:rsidR="009827CF">
        <w:rPr>
          <w:sz w:val="26"/>
          <w:szCs w:val="26"/>
          <w:lang w:val="en-US"/>
        </w:rPr>
        <w:t> </w:t>
      </w:r>
      <w:r w:rsidR="004C2BC7" w:rsidRPr="004C2BC7">
        <w:rPr>
          <w:sz w:val="26"/>
          <w:szCs w:val="26"/>
        </w:rPr>
        <w:t>–</w:t>
      </w:r>
      <w:r w:rsidR="009827CF">
        <w:rPr>
          <w:sz w:val="26"/>
          <w:szCs w:val="26"/>
          <w:lang w:val="en-US"/>
        </w:rPr>
        <w:t> </w:t>
      </w:r>
      <w:r w:rsidR="004C2BC7" w:rsidRPr="004C2BC7">
        <w:rPr>
          <w:sz w:val="26"/>
          <w:szCs w:val="26"/>
        </w:rPr>
        <w:t>Пермь</w:t>
      </w:r>
      <w:r>
        <w:rPr>
          <w:sz w:val="26"/>
          <w:szCs w:val="26"/>
        </w:rPr>
        <w:t xml:space="preserve"> </w:t>
      </w:r>
      <w:r w:rsidR="005C7B44" w:rsidRPr="005C7B44">
        <w:rPr>
          <w:sz w:val="26"/>
          <w:szCs w:val="26"/>
        </w:rPr>
        <w:t>(далее соответственно – ФДП)</w:t>
      </w:r>
      <w:r w:rsidR="005C7B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направлениям довузовской подготовки </w:t>
      </w:r>
      <w:r w:rsidR="008D2C97">
        <w:rPr>
          <w:sz w:val="26"/>
          <w:szCs w:val="26"/>
        </w:rPr>
        <w:t xml:space="preserve">на </w:t>
      </w:r>
      <w:r w:rsidR="007B4F09">
        <w:rPr>
          <w:sz w:val="26"/>
          <w:szCs w:val="26"/>
        </w:rPr>
        <w:t>ФДП (далее – НДП).</w:t>
      </w:r>
    </w:p>
    <w:p w14:paraId="014211F5" w14:textId="67F4D979" w:rsidR="009D33A6" w:rsidRPr="007B4F09" w:rsidRDefault="008301EE" w:rsidP="007B4F09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7B4F09">
        <w:rPr>
          <w:sz w:val="26"/>
          <w:szCs w:val="26"/>
        </w:rPr>
        <w:t>В Рейтинге участвуют</w:t>
      </w:r>
      <w:r w:rsidR="009D33A6" w:rsidRPr="007B4F09">
        <w:rPr>
          <w:sz w:val="26"/>
          <w:szCs w:val="26"/>
        </w:rPr>
        <w:t xml:space="preserve"> обучающи</w:t>
      </w:r>
      <w:r w:rsidRPr="007B4F09">
        <w:rPr>
          <w:sz w:val="26"/>
          <w:szCs w:val="26"/>
        </w:rPr>
        <w:t>е</w:t>
      </w:r>
      <w:r w:rsidR="009D33A6" w:rsidRPr="007B4F09">
        <w:rPr>
          <w:sz w:val="26"/>
          <w:szCs w:val="26"/>
        </w:rPr>
        <w:t xml:space="preserve">ся </w:t>
      </w:r>
      <w:r w:rsidR="00740112" w:rsidRPr="007B4F09">
        <w:rPr>
          <w:sz w:val="26"/>
          <w:szCs w:val="26"/>
        </w:rPr>
        <w:t xml:space="preserve">10-11-х классов, </w:t>
      </w:r>
      <w:r w:rsidR="008D6A8E" w:rsidRPr="007B4F09">
        <w:rPr>
          <w:sz w:val="26"/>
          <w:szCs w:val="26"/>
        </w:rPr>
        <w:t xml:space="preserve">зачисленные </w:t>
      </w:r>
      <w:r w:rsidR="00740112" w:rsidRPr="007B4F09">
        <w:rPr>
          <w:sz w:val="26"/>
          <w:szCs w:val="26"/>
        </w:rPr>
        <w:t>на</w:t>
      </w:r>
      <w:r w:rsidR="007B4F09">
        <w:rPr>
          <w:sz w:val="26"/>
          <w:szCs w:val="26"/>
        </w:rPr>
        <w:t> </w:t>
      </w:r>
      <w:r w:rsidR="008D6A8E" w:rsidRPr="007B4F09">
        <w:rPr>
          <w:sz w:val="26"/>
          <w:szCs w:val="26"/>
        </w:rPr>
        <w:t>обучение по ДОП</w:t>
      </w:r>
      <w:r w:rsidRPr="007B4F09">
        <w:rPr>
          <w:sz w:val="26"/>
          <w:szCs w:val="26"/>
        </w:rPr>
        <w:t xml:space="preserve"> с количество</w:t>
      </w:r>
      <w:r w:rsidR="00BA7961" w:rsidRPr="007B4F09">
        <w:rPr>
          <w:sz w:val="26"/>
          <w:szCs w:val="26"/>
        </w:rPr>
        <w:t>м</w:t>
      </w:r>
      <w:r w:rsidRPr="007B4F09">
        <w:rPr>
          <w:sz w:val="26"/>
          <w:szCs w:val="26"/>
        </w:rPr>
        <w:t xml:space="preserve"> аудиторных часов не менее 80, </w:t>
      </w:r>
      <w:r w:rsidR="00740112" w:rsidRPr="007B4F09">
        <w:rPr>
          <w:sz w:val="26"/>
          <w:szCs w:val="26"/>
        </w:rPr>
        <w:t>на</w:t>
      </w:r>
      <w:r w:rsidR="009D33A6" w:rsidRPr="007B4F09">
        <w:rPr>
          <w:sz w:val="26"/>
          <w:szCs w:val="26"/>
        </w:rPr>
        <w:t xml:space="preserve"> очн</w:t>
      </w:r>
      <w:r w:rsidR="00740112" w:rsidRPr="007B4F09">
        <w:rPr>
          <w:sz w:val="26"/>
          <w:szCs w:val="26"/>
        </w:rPr>
        <w:t>ую</w:t>
      </w:r>
      <w:r w:rsidR="009D33A6" w:rsidRPr="007B4F09">
        <w:rPr>
          <w:sz w:val="26"/>
          <w:szCs w:val="26"/>
        </w:rPr>
        <w:t xml:space="preserve"> форм</w:t>
      </w:r>
      <w:r w:rsidR="00740112" w:rsidRPr="007B4F09">
        <w:rPr>
          <w:sz w:val="26"/>
          <w:szCs w:val="26"/>
        </w:rPr>
        <w:t>у</w:t>
      </w:r>
      <w:r w:rsidR="009D33A6" w:rsidRPr="007B4F09">
        <w:rPr>
          <w:sz w:val="26"/>
          <w:szCs w:val="26"/>
        </w:rPr>
        <w:t xml:space="preserve"> обучения</w:t>
      </w:r>
      <w:r w:rsidR="00D52686" w:rsidRPr="007B4F09">
        <w:rPr>
          <w:sz w:val="26"/>
          <w:szCs w:val="26"/>
        </w:rPr>
        <w:t xml:space="preserve"> (</w:t>
      </w:r>
      <w:r w:rsidR="00D52686">
        <w:rPr>
          <w:sz w:val="26"/>
          <w:szCs w:val="26"/>
        </w:rPr>
        <w:t xml:space="preserve">далее </w:t>
      </w:r>
      <w:r w:rsidR="001A45E0">
        <w:rPr>
          <w:sz w:val="26"/>
          <w:szCs w:val="26"/>
        </w:rPr>
        <w:t xml:space="preserve">– </w:t>
      </w:r>
      <w:r w:rsidR="00D52686" w:rsidRPr="007B4F09">
        <w:rPr>
          <w:sz w:val="26"/>
          <w:szCs w:val="26"/>
        </w:rPr>
        <w:t>обучающиеся, обучающийся 10</w:t>
      </w:r>
      <w:r w:rsidR="00E14E31" w:rsidRPr="007B4F09">
        <w:rPr>
          <w:sz w:val="26"/>
          <w:szCs w:val="26"/>
        </w:rPr>
        <w:t xml:space="preserve"> класса, обучающийся 11 класса</w:t>
      </w:r>
      <w:r w:rsidR="00D52686" w:rsidRPr="007B4F09">
        <w:rPr>
          <w:sz w:val="26"/>
          <w:szCs w:val="26"/>
        </w:rPr>
        <w:t>)</w:t>
      </w:r>
      <w:r w:rsidR="009D33A6" w:rsidRPr="007B4F09">
        <w:rPr>
          <w:sz w:val="26"/>
          <w:szCs w:val="26"/>
        </w:rPr>
        <w:t xml:space="preserve">. </w:t>
      </w:r>
      <w:r w:rsidR="005B750A" w:rsidRPr="007B4F09">
        <w:rPr>
          <w:sz w:val="26"/>
          <w:szCs w:val="26"/>
        </w:rPr>
        <w:t>Обучающиеся</w:t>
      </w:r>
      <w:r w:rsidR="00BA7961" w:rsidRPr="007B4F09">
        <w:rPr>
          <w:sz w:val="26"/>
          <w:szCs w:val="26"/>
        </w:rPr>
        <w:t xml:space="preserve">, </w:t>
      </w:r>
      <w:r w:rsidR="00943298" w:rsidRPr="007B4F09">
        <w:rPr>
          <w:sz w:val="26"/>
          <w:szCs w:val="26"/>
        </w:rPr>
        <w:t>зачисленные на ДОП</w:t>
      </w:r>
      <w:r w:rsidR="005B750A" w:rsidRPr="007B4F09">
        <w:rPr>
          <w:sz w:val="26"/>
          <w:szCs w:val="26"/>
        </w:rPr>
        <w:t xml:space="preserve"> </w:t>
      </w:r>
      <w:r w:rsidR="009919F4" w:rsidRPr="007B4F09">
        <w:rPr>
          <w:sz w:val="26"/>
          <w:szCs w:val="26"/>
        </w:rPr>
        <w:t xml:space="preserve">ФДП </w:t>
      </w:r>
      <w:r w:rsidR="00BA7961" w:rsidRPr="007B4F09">
        <w:rPr>
          <w:sz w:val="26"/>
          <w:szCs w:val="26"/>
        </w:rPr>
        <w:t>на</w:t>
      </w:r>
      <w:r w:rsidR="009D33A6" w:rsidRPr="007B4F09">
        <w:rPr>
          <w:sz w:val="26"/>
          <w:szCs w:val="26"/>
        </w:rPr>
        <w:t xml:space="preserve"> </w:t>
      </w:r>
      <w:r w:rsidR="00740112" w:rsidRPr="007B4F09">
        <w:rPr>
          <w:sz w:val="26"/>
          <w:szCs w:val="26"/>
        </w:rPr>
        <w:t>очн</w:t>
      </w:r>
      <w:r w:rsidR="00BA7961" w:rsidRPr="007B4F09">
        <w:rPr>
          <w:sz w:val="26"/>
          <w:szCs w:val="26"/>
        </w:rPr>
        <w:t>ую</w:t>
      </w:r>
      <w:r w:rsidR="00740112" w:rsidRPr="007B4F09">
        <w:rPr>
          <w:sz w:val="26"/>
          <w:szCs w:val="26"/>
        </w:rPr>
        <w:t xml:space="preserve"> форм</w:t>
      </w:r>
      <w:r w:rsidR="00BA7961" w:rsidRPr="007B4F09">
        <w:rPr>
          <w:sz w:val="26"/>
          <w:szCs w:val="26"/>
        </w:rPr>
        <w:t>у</w:t>
      </w:r>
      <w:r w:rsidR="009D33A6" w:rsidRPr="007B4F09">
        <w:rPr>
          <w:sz w:val="26"/>
          <w:szCs w:val="26"/>
        </w:rPr>
        <w:t xml:space="preserve"> с </w:t>
      </w:r>
      <w:r w:rsidR="00EB2801" w:rsidRPr="007B4F09">
        <w:rPr>
          <w:sz w:val="26"/>
          <w:szCs w:val="26"/>
        </w:rPr>
        <w:t>применением</w:t>
      </w:r>
      <w:r w:rsidR="009D33A6" w:rsidRPr="007B4F09">
        <w:rPr>
          <w:sz w:val="26"/>
          <w:szCs w:val="26"/>
        </w:rPr>
        <w:t xml:space="preserve"> дистанционных образовательных те</w:t>
      </w:r>
      <w:r w:rsidR="00334EF0" w:rsidRPr="007B4F09">
        <w:rPr>
          <w:sz w:val="26"/>
          <w:szCs w:val="26"/>
        </w:rPr>
        <w:t>х</w:t>
      </w:r>
      <w:r w:rsidR="009D33A6" w:rsidRPr="007B4F09">
        <w:rPr>
          <w:sz w:val="26"/>
          <w:szCs w:val="26"/>
        </w:rPr>
        <w:t>нологий</w:t>
      </w:r>
      <w:r w:rsidR="00E63F48" w:rsidRPr="007B4F09">
        <w:rPr>
          <w:sz w:val="26"/>
          <w:szCs w:val="26"/>
        </w:rPr>
        <w:t>,</w:t>
      </w:r>
      <w:r w:rsidR="009D33A6" w:rsidRPr="007B4F09">
        <w:rPr>
          <w:sz w:val="26"/>
          <w:szCs w:val="26"/>
        </w:rPr>
        <w:t xml:space="preserve"> </w:t>
      </w:r>
      <w:r w:rsidR="005B750A" w:rsidRPr="007B4F09">
        <w:rPr>
          <w:sz w:val="26"/>
          <w:szCs w:val="26"/>
        </w:rPr>
        <w:t>в Рейтинге не участвуют</w:t>
      </w:r>
      <w:r w:rsidR="009D33A6" w:rsidRPr="007B4F09">
        <w:rPr>
          <w:sz w:val="26"/>
          <w:szCs w:val="26"/>
        </w:rPr>
        <w:t xml:space="preserve">. </w:t>
      </w:r>
    </w:p>
    <w:p w14:paraId="5F12825C" w14:textId="26F25F47" w:rsidR="00E760BF" w:rsidRDefault="002C515D" w:rsidP="007B4F09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5829DA">
        <w:rPr>
          <w:sz w:val="26"/>
          <w:szCs w:val="26"/>
        </w:rPr>
        <w:t xml:space="preserve">НДП предполагает обучение </w:t>
      </w:r>
      <w:r w:rsidR="00592E47" w:rsidRPr="005829DA">
        <w:rPr>
          <w:sz w:val="26"/>
          <w:szCs w:val="26"/>
        </w:rPr>
        <w:t xml:space="preserve">обучающихся </w:t>
      </w:r>
      <w:r w:rsidRPr="005829DA">
        <w:rPr>
          <w:sz w:val="26"/>
          <w:szCs w:val="26"/>
        </w:rPr>
        <w:t>по двум</w:t>
      </w:r>
      <w:r w:rsidRPr="00F73654">
        <w:rPr>
          <w:sz w:val="26"/>
          <w:szCs w:val="26"/>
        </w:rPr>
        <w:t xml:space="preserve"> </w:t>
      </w:r>
      <w:r w:rsidR="00465D23" w:rsidRPr="00F73654">
        <w:rPr>
          <w:sz w:val="26"/>
          <w:szCs w:val="26"/>
        </w:rPr>
        <w:t xml:space="preserve">ДОП </w:t>
      </w:r>
      <w:r w:rsidRPr="00F73654">
        <w:rPr>
          <w:sz w:val="26"/>
          <w:szCs w:val="26"/>
        </w:rPr>
        <w:t>(</w:t>
      </w:r>
      <w:r w:rsidR="00F73654" w:rsidRPr="00407596">
        <w:rPr>
          <w:sz w:val="26"/>
          <w:szCs w:val="26"/>
        </w:rPr>
        <w:t xml:space="preserve">далее </w:t>
      </w:r>
      <w:r w:rsidR="00E5355D" w:rsidRPr="00407596">
        <w:rPr>
          <w:sz w:val="26"/>
          <w:szCs w:val="26"/>
        </w:rPr>
        <w:t>–</w:t>
      </w:r>
      <w:r w:rsidR="00F73654" w:rsidRPr="00407596">
        <w:rPr>
          <w:sz w:val="26"/>
          <w:szCs w:val="26"/>
        </w:rPr>
        <w:t xml:space="preserve"> </w:t>
      </w:r>
      <w:r w:rsidR="001B6D43" w:rsidRPr="00407596">
        <w:rPr>
          <w:sz w:val="26"/>
          <w:szCs w:val="26"/>
        </w:rPr>
        <w:t>П</w:t>
      </w:r>
      <w:r w:rsidR="00E5355D" w:rsidRPr="00407596">
        <w:rPr>
          <w:sz w:val="26"/>
          <w:szCs w:val="26"/>
        </w:rPr>
        <w:t>1</w:t>
      </w:r>
      <w:r w:rsidR="00A4193F" w:rsidRPr="0015383B">
        <w:rPr>
          <w:rStyle w:val="af1"/>
          <w:sz w:val="26"/>
          <w:szCs w:val="26"/>
        </w:rPr>
        <w:footnoteReference w:id="2"/>
      </w:r>
      <w:r w:rsidR="001B6D43" w:rsidRPr="0015383B">
        <w:rPr>
          <w:rStyle w:val="af1"/>
        </w:rPr>
        <w:t xml:space="preserve"> </w:t>
      </w:r>
      <w:r w:rsidRPr="00407596">
        <w:rPr>
          <w:sz w:val="26"/>
          <w:szCs w:val="26"/>
        </w:rPr>
        <w:t xml:space="preserve">и </w:t>
      </w:r>
      <w:r w:rsidR="001B6D43" w:rsidRPr="00407596">
        <w:rPr>
          <w:sz w:val="26"/>
          <w:szCs w:val="26"/>
        </w:rPr>
        <w:t>П</w:t>
      </w:r>
      <w:r w:rsidR="00E5355D" w:rsidRPr="00407596">
        <w:rPr>
          <w:sz w:val="26"/>
          <w:szCs w:val="26"/>
        </w:rPr>
        <w:t>2</w:t>
      </w:r>
      <w:r w:rsidR="00E5355D" w:rsidRPr="0015383B">
        <w:rPr>
          <w:rStyle w:val="af1"/>
          <w:sz w:val="26"/>
          <w:szCs w:val="26"/>
        </w:rPr>
        <w:footnoteReference w:id="3"/>
      </w:r>
      <w:r w:rsidRPr="0015383B">
        <w:rPr>
          <w:rStyle w:val="af1"/>
        </w:rPr>
        <w:t>)</w:t>
      </w:r>
      <w:r w:rsidRPr="00407596">
        <w:rPr>
          <w:sz w:val="26"/>
          <w:szCs w:val="26"/>
        </w:rPr>
        <w:t>, выбранным</w:t>
      </w:r>
      <w:r w:rsidRPr="00F73654">
        <w:rPr>
          <w:sz w:val="26"/>
          <w:szCs w:val="26"/>
        </w:rPr>
        <w:t xml:space="preserve"> </w:t>
      </w:r>
      <w:r w:rsidR="000467C9" w:rsidRPr="00F73654">
        <w:rPr>
          <w:sz w:val="26"/>
          <w:szCs w:val="26"/>
        </w:rPr>
        <w:t xml:space="preserve">обучающимся </w:t>
      </w:r>
      <w:r w:rsidRPr="00F73654">
        <w:rPr>
          <w:sz w:val="26"/>
          <w:szCs w:val="26"/>
        </w:rPr>
        <w:t>из перечня возможных сочетаний</w:t>
      </w:r>
      <w:r>
        <w:rPr>
          <w:sz w:val="26"/>
          <w:szCs w:val="26"/>
        </w:rPr>
        <w:t xml:space="preserve"> </w:t>
      </w:r>
      <w:r w:rsidR="00465D23">
        <w:rPr>
          <w:sz w:val="26"/>
          <w:szCs w:val="26"/>
        </w:rPr>
        <w:t>ДОП</w:t>
      </w:r>
      <w:r>
        <w:rPr>
          <w:sz w:val="26"/>
          <w:szCs w:val="26"/>
        </w:rPr>
        <w:t>:</w:t>
      </w:r>
    </w:p>
    <w:p w14:paraId="641FDD7C" w14:textId="6C6CD584" w:rsidR="00E760BF" w:rsidRPr="0017303F" w:rsidRDefault="002C515D" w:rsidP="002877CF">
      <w:pPr>
        <w:pStyle w:val="Style2"/>
        <w:widowControl/>
        <w:numPr>
          <w:ilvl w:val="1"/>
          <w:numId w:val="4"/>
        </w:numPr>
        <w:spacing w:line="240" w:lineRule="auto"/>
        <w:contextualSpacing/>
        <w:jc w:val="both"/>
        <w:rPr>
          <w:sz w:val="26"/>
          <w:szCs w:val="26"/>
        </w:rPr>
      </w:pPr>
      <w:r w:rsidRPr="0017303F">
        <w:rPr>
          <w:sz w:val="26"/>
          <w:szCs w:val="26"/>
        </w:rPr>
        <w:t>математика и обществознание;</w:t>
      </w:r>
    </w:p>
    <w:p w14:paraId="3580C4A0" w14:textId="29C4930E" w:rsidR="00E760BF" w:rsidRPr="0017303F" w:rsidRDefault="002C515D" w:rsidP="002877CF">
      <w:pPr>
        <w:pStyle w:val="Style2"/>
        <w:widowControl/>
        <w:numPr>
          <w:ilvl w:val="1"/>
          <w:numId w:val="4"/>
        </w:numPr>
        <w:spacing w:line="240" w:lineRule="auto"/>
        <w:contextualSpacing/>
        <w:jc w:val="both"/>
        <w:rPr>
          <w:sz w:val="26"/>
          <w:szCs w:val="26"/>
        </w:rPr>
      </w:pPr>
      <w:r w:rsidRPr="0017303F">
        <w:rPr>
          <w:sz w:val="26"/>
          <w:szCs w:val="26"/>
        </w:rPr>
        <w:t>математика и физика;</w:t>
      </w:r>
    </w:p>
    <w:p w14:paraId="2803FB27" w14:textId="778ADEEC" w:rsidR="00E760BF" w:rsidRPr="0017303F" w:rsidRDefault="002C515D" w:rsidP="002877CF">
      <w:pPr>
        <w:pStyle w:val="Style2"/>
        <w:widowControl/>
        <w:numPr>
          <w:ilvl w:val="1"/>
          <w:numId w:val="4"/>
        </w:numPr>
        <w:spacing w:line="240" w:lineRule="auto"/>
        <w:contextualSpacing/>
        <w:jc w:val="both"/>
        <w:rPr>
          <w:sz w:val="26"/>
          <w:szCs w:val="26"/>
        </w:rPr>
      </w:pPr>
      <w:r w:rsidRPr="0017303F">
        <w:rPr>
          <w:sz w:val="26"/>
          <w:szCs w:val="26"/>
        </w:rPr>
        <w:t>математика и информатика;</w:t>
      </w:r>
    </w:p>
    <w:p w14:paraId="3BC6D685" w14:textId="6FF04953" w:rsidR="00E760BF" w:rsidRPr="0017303F" w:rsidRDefault="002C515D" w:rsidP="002877CF">
      <w:pPr>
        <w:pStyle w:val="Style2"/>
        <w:widowControl/>
        <w:numPr>
          <w:ilvl w:val="1"/>
          <w:numId w:val="4"/>
        </w:numPr>
        <w:spacing w:line="240" w:lineRule="auto"/>
        <w:contextualSpacing/>
        <w:jc w:val="both"/>
        <w:rPr>
          <w:sz w:val="26"/>
          <w:szCs w:val="26"/>
        </w:rPr>
      </w:pPr>
      <w:r w:rsidRPr="0017303F">
        <w:rPr>
          <w:sz w:val="26"/>
          <w:szCs w:val="26"/>
        </w:rPr>
        <w:t>математика и русский язык;</w:t>
      </w:r>
    </w:p>
    <w:p w14:paraId="56206D81" w14:textId="3A2EC657" w:rsidR="00E760BF" w:rsidRPr="0017303F" w:rsidRDefault="002C515D" w:rsidP="002877CF">
      <w:pPr>
        <w:pStyle w:val="Style2"/>
        <w:widowControl/>
        <w:numPr>
          <w:ilvl w:val="1"/>
          <w:numId w:val="4"/>
        </w:numPr>
        <w:spacing w:line="240" w:lineRule="auto"/>
        <w:contextualSpacing/>
        <w:jc w:val="both"/>
        <w:rPr>
          <w:sz w:val="26"/>
          <w:szCs w:val="26"/>
        </w:rPr>
      </w:pPr>
      <w:r w:rsidRPr="0017303F">
        <w:rPr>
          <w:sz w:val="26"/>
          <w:szCs w:val="26"/>
        </w:rPr>
        <w:t>обществознание и история;</w:t>
      </w:r>
    </w:p>
    <w:p w14:paraId="1B2724F5" w14:textId="6A32B171" w:rsidR="00E760BF" w:rsidRPr="0017303F" w:rsidRDefault="002C515D" w:rsidP="002877CF">
      <w:pPr>
        <w:pStyle w:val="Style2"/>
        <w:widowControl/>
        <w:numPr>
          <w:ilvl w:val="1"/>
          <w:numId w:val="4"/>
        </w:numPr>
        <w:spacing w:line="240" w:lineRule="auto"/>
        <w:contextualSpacing/>
        <w:jc w:val="both"/>
        <w:rPr>
          <w:sz w:val="26"/>
          <w:szCs w:val="26"/>
        </w:rPr>
      </w:pPr>
      <w:r w:rsidRPr="0017303F">
        <w:rPr>
          <w:sz w:val="26"/>
          <w:szCs w:val="26"/>
        </w:rPr>
        <w:t>математика и английский язык</w:t>
      </w:r>
      <w:r w:rsidR="00D47043">
        <w:rPr>
          <w:sz w:val="26"/>
          <w:szCs w:val="26"/>
        </w:rPr>
        <w:t>;</w:t>
      </w:r>
    </w:p>
    <w:p w14:paraId="671DAF55" w14:textId="35F98926" w:rsidR="00E760BF" w:rsidRPr="008B5640" w:rsidRDefault="002C515D" w:rsidP="002877CF">
      <w:pPr>
        <w:pStyle w:val="Style2"/>
        <w:widowControl/>
        <w:numPr>
          <w:ilvl w:val="1"/>
          <w:numId w:val="4"/>
        </w:numPr>
        <w:spacing w:line="240" w:lineRule="auto"/>
        <w:contextualSpacing/>
        <w:jc w:val="both"/>
        <w:rPr>
          <w:sz w:val="26"/>
          <w:szCs w:val="26"/>
        </w:rPr>
      </w:pPr>
      <w:r w:rsidRPr="008B5640">
        <w:rPr>
          <w:sz w:val="26"/>
          <w:szCs w:val="26"/>
        </w:rPr>
        <w:t>русский язык и английский язык</w:t>
      </w:r>
      <w:r w:rsidR="00D47043" w:rsidRPr="008B5640">
        <w:rPr>
          <w:sz w:val="26"/>
          <w:szCs w:val="26"/>
        </w:rPr>
        <w:t>;</w:t>
      </w:r>
    </w:p>
    <w:p w14:paraId="78DC4AFC" w14:textId="57DBDDC7" w:rsidR="00E760BF" w:rsidRPr="008B5640" w:rsidRDefault="000B6304" w:rsidP="002877CF">
      <w:pPr>
        <w:pStyle w:val="Style2"/>
        <w:widowControl/>
        <w:numPr>
          <w:ilvl w:val="1"/>
          <w:numId w:val="4"/>
        </w:numPr>
        <w:spacing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история и английский язык.</w:t>
      </w:r>
    </w:p>
    <w:p w14:paraId="3B5E2F35" w14:textId="538ABF16" w:rsidR="00C87950" w:rsidRPr="008B5640" w:rsidRDefault="00C87950" w:rsidP="007B4F09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8B5640">
        <w:rPr>
          <w:sz w:val="26"/>
          <w:szCs w:val="26"/>
        </w:rPr>
        <w:t xml:space="preserve">При </w:t>
      </w:r>
      <w:r w:rsidR="00CF6856" w:rsidRPr="008B5640">
        <w:rPr>
          <w:sz w:val="26"/>
          <w:szCs w:val="26"/>
        </w:rPr>
        <w:t>отчислении</w:t>
      </w:r>
      <w:r w:rsidRPr="008B5640">
        <w:rPr>
          <w:sz w:val="26"/>
          <w:szCs w:val="26"/>
        </w:rPr>
        <w:t xml:space="preserve"> </w:t>
      </w:r>
      <w:r w:rsidR="009764CD" w:rsidRPr="008B5640">
        <w:rPr>
          <w:sz w:val="26"/>
          <w:szCs w:val="26"/>
          <w:lang w:val="en-US"/>
        </w:rPr>
        <w:t>c</w:t>
      </w:r>
      <w:r w:rsidRPr="008B5640">
        <w:rPr>
          <w:sz w:val="26"/>
          <w:szCs w:val="26"/>
        </w:rPr>
        <w:t xml:space="preserve"> одной из </w:t>
      </w:r>
      <w:r w:rsidR="00465D23" w:rsidRPr="008B5640">
        <w:rPr>
          <w:sz w:val="26"/>
          <w:szCs w:val="26"/>
        </w:rPr>
        <w:t>ДОП</w:t>
      </w:r>
      <w:r w:rsidR="009764CD" w:rsidRPr="008B5640">
        <w:rPr>
          <w:sz w:val="26"/>
          <w:szCs w:val="26"/>
        </w:rPr>
        <w:t xml:space="preserve"> </w:t>
      </w:r>
      <w:r w:rsidRPr="008B5640">
        <w:rPr>
          <w:sz w:val="26"/>
          <w:szCs w:val="26"/>
        </w:rPr>
        <w:t>НДП (</w:t>
      </w:r>
      <w:r w:rsidR="006A650D" w:rsidRPr="008B5640">
        <w:rPr>
          <w:sz w:val="26"/>
          <w:szCs w:val="26"/>
        </w:rPr>
        <w:t>П</w:t>
      </w:r>
      <w:r w:rsidR="006A650D" w:rsidRPr="008B5640">
        <w:rPr>
          <w:sz w:val="26"/>
          <w:szCs w:val="26"/>
          <w:vertAlign w:val="superscript"/>
        </w:rPr>
        <w:t>1</w:t>
      </w:r>
      <w:r w:rsidR="006A650D" w:rsidRPr="008B5640">
        <w:rPr>
          <w:sz w:val="26"/>
          <w:szCs w:val="26"/>
        </w:rPr>
        <w:t xml:space="preserve"> и П</w:t>
      </w:r>
      <w:r w:rsidR="006A650D" w:rsidRPr="008B5640">
        <w:rPr>
          <w:sz w:val="26"/>
          <w:szCs w:val="26"/>
          <w:vertAlign w:val="superscript"/>
        </w:rPr>
        <w:t>2</w:t>
      </w:r>
      <w:r w:rsidRPr="008B5640">
        <w:rPr>
          <w:sz w:val="26"/>
          <w:szCs w:val="26"/>
        </w:rPr>
        <w:t xml:space="preserve">), обучающийся </w:t>
      </w:r>
      <w:r w:rsidR="009B3C11" w:rsidRPr="008B5640">
        <w:rPr>
          <w:sz w:val="26"/>
          <w:szCs w:val="26"/>
        </w:rPr>
        <w:t>исключается из Рейтинга</w:t>
      </w:r>
      <w:r w:rsidR="007B4F09">
        <w:rPr>
          <w:sz w:val="26"/>
          <w:szCs w:val="26"/>
        </w:rPr>
        <w:t>.</w:t>
      </w:r>
    </w:p>
    <w:p w14:paraId="36359019" w14:textId="20901CA6" w:rsidR="00E760BF" w:rsidRPr="005B5ED3" w:rsidRDefault="002C515D" w:rsidP="007B4F09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8B5640">
        <w:rPr>
          <w:sz w:val="26"/>
          <w:szCs w:val="26"/>
        </w:rPr>
        <w:t xml:space="preserve">Рейтинг </w:t>
      </w:r>
      <w:r w:rsidR="00592E47" w:rsidRPr="008B5640">
        <w:rPr>
          <w:sz w:val="26"/>
          <w:szCs w:val="26"/>
        </w:rPr>
        <w:t xml:space="preserve">обучающихся </w:t>
      </w:r>
      <w:r w:rsidRPr="008B5640">
        <w:rPr>
          <w:sz w:val="26"/>
          <w:szCs w:val="26"/>
        </w:rPr>
        <w:t>по каждому НДП</w:t>
      </w:r>
      <w:r w:rsidR="00C35D12" w:rsidRPr="008B5640">
        <w:rPr>
          <w:sz w:val="26"/>
          <w:szCs w:val="26"/>
        </w:rPr>
        <w:t>, указанному в соответствующих пунктах 3.1-3.8,</w:t>
      </w:r>
      <w:r w:rsidRPr="008B5640">
        <w:rPr>
          <w:sz w:val="26"/>
          <w:szCs w:val="26"/>
        </w:rPr>
        <w:t xml:space="preserve"> </w:t>
      </w:r>
      <w:r w:rsidR="00DA009A" w:rsidRPr="008B5640">
        <w:rPr>
          <w:sz w:val="26"/>
          <w:szCs w:val="26"/>
        </w:rPr>
        <w:t>формируется</w:t>
      </w:r>
      <w:r w:rsidRPr="008B5640">
        <w:rPr>
          <w:sz w:val="26"/>
          <w:szCs w:val="26"/>
        </w:rPr>
        <w:t xml:space="preserve"> на основании </w:t>
      </w:r>
      <w:r w:rsidR="009764CD" w:rsidRPr="008B5640">
        <w:rPr>
          <w:sz w:val="26"/>
          <w:szCs w:val="26"/>
        </w:rPr>
        <w:t xml:space="preserve">суммарного балла </w:t>
      </w:r>
      <w:r w:rsidR="00F1291F" w:rsidRPr="008B5640">
        <w:rPr>
          <w:sz w:val="26"/>
          <w:szCs w:val="26"/>
        </w:rPr>
        <w:t xml:space="preserve">обучающегося </w:t>
      </w:r>
      <w:r w:rsidR="009764CD" w:rsidRPr="008B5640">
        <w:rPr>
          <w:sz w:val="26"/>
          <w:szCs w:val="26"/>
        </w:rPr>
        <w:t xml:space="preserve">(С), который </w:t>
      </w:r>
      <w:r w:rsidR="003244AD" w:rsidRPr="008B5640">
        <w:rPr>
          <w:sz w:val="26"/>
          <w:szCs w:val="26"/>
        </w:rPr>
        <w:t>определяется</w:t>
      </w:r>
      <w:r w:rsidR="009764CD" w:rsidRPr="008B5640">
        <w:rPr>
          <w:sz w:val="26"/>
          <w:szCs w:val="26"/>
        </w:rPr>
        <w:t xml:space="preserve"> на основе общей суммы </w:t>
      </w:r>
      <w:r w:rsidR="006D4A20" w:rsidRPr="008B5640">
        <w:rPr>
          <w:sz w:val="26"/>
          <w:szCs w:val="26"/>
        </w:rPr>
        <w:t>полученных</w:t>
      </w:r>
      <w:r w:rsidR="009764CD" w:rsidRPr="008B5640">
        <w:rPr>
          <w:sz w:val="26"/>
          <w:szCs w:val="26"/>
        </w:rPr>
        <w:t xml:space="preserve"> баллов </w:t>
      </w:r>
      <w:r w:rsidRPr="008B5640">
        <w:rPr>
          <w:sz w:val="26"/>
          <w:szCs w:val="26"/>
        </w:rPr>
        <w:t xml:space="preserve">по результатам четырех </w:t>
      </w:r>
      <w:r w:rsidR="00567656" w:rsidRPr="008B5640">
        <w:rPr>
          <w:sz w:val="26"/>
          <w:szCs w:val="26"/>
        </w:rPr>
        <w:t>промежуточных</w:t>
      </w:r>
      <w:r w:rsidR="005A7839" w:rsidRPr="008B5640">
        <w:rPr>
          <w:sz w:val="26"/>
          <w:szCs w:val="26"/>
        </w:rPr>
        <w:t xml:space="preserve"> </w:t>
      </w:r>
      <w:r w:rsidR="00EB750A" w:rsidRPr="008B5640">
        <w:rPr>
          <w:sz w:val="26"/>
          <w:szCs w:val="26"/>
        </w:rPr>
        <w:t xml:space="preserve">аттестаций </w:t>
      </w:r>
      <w:r w:rsidR="001561A2" w:rsidRPr="008B5640">
        <w:rPr>
          <w:sz w:val="26"/>
          <w:szCs w:val="26"/>
        </w:rPr>
        <w:t>до пересдачи</w:t>
      </w:r>
      <w:r w:rsidR="001561A2" w:rsidRPr="008B5640">
        <w:rPr>
          <w:rStyle w:val="af1"/>
          <w:sz w:val="26"/>
          <w:szCs w:val="26"/>
        </w:rPr>
        <w:footnoteReference w:id="4"/>
      </w:r>
      <w:r w:rsidR="001561A2" w:rsidRPr="008B5640">
        <w:rPr>
          <w:sz w:val="26"/>
          <w:szCs w:val="26"/>
        </w:rPr>
        <w:t xml:space="preserve"> </w:t>
      </w:r>
      <w:r w:rsidR="00EB750A" w:rsidRPr="008B5640">
        <w:rPr>
          <w:sz w:val="26"/>
          <w:szCs w:val="26"/>
        </w:rPr>
        <w:t>(</w:t>
      </w:r>
      <w:r w:rsidRPr="008B5640">
        <w:rPr>
          <w:sz w:val="26"/>
          <w:szCs w:val="26"/>
        </w:rPr>
        <w:t>очных контрольных работ</w:t>
      </w:r>
      <w:r w:rsidR="00EB750A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отчетных за каждый модуль обучения (КР1 – КР4</w:t>
      </w:r>
      <w:r w:rsidR="00E85451">
        <w:rPr>
          <w:rStyle w:val="af1"/>
          <w:sz w:val="26"/>
          <w:szCs w:val="26"/>
        </w:rPr>
        <w:footnoteReference w:id="5"/>
      </w:r>
      <w:r>
        <w:rPr>
          <w:sz w:val="26"/>
          <w:szCs w:val="26"/>
        </w:rPr>
        <w:t xml:space="preserve">), по каждой из </w:t>
      </w:r>
      <w:r w:rsidR="00465D23">
        <w:rPr>
          <w:sz w:val="26"/>
          <w:szCs w:val="26"/>
        </w:rPr>
        <w:t>ДОП</w:t>
      </w:r>
      <w:r>
        <w:rPr>
          <w:sz w:val="26"/>
          <w:szCs w:val="26"/>
        </w:rPr>
        <w:t xml:space="preserve">, выполненных в соответствии с </w:t>
      </w:r>
      <w:r w:rsidR="004F4947" w:rsidRPr="005B5ED3">
        <w:rPr>
          <w:sz w:val="26"/>
          <w:szCs w:val="26"/>
        </w:rPr>
        <w:t>календарным учебным графиком</w:t>
      </w:r>
      <w:r w:rsidRPr="005B5ED3">
        <w:rPr>
          <w:sz w:val="26"/>
          <w:szCs w:val="26"/>
        </w:rPr>
        <w:t xml:space="preserve"> следующим образом:</w:t>
      </w:r>
    </w:p>
    <w:p w14:paraId="3FE5CDF2" w14:textId="51D4A677" w:rsidR="00E760BF" w:rsidRPr="005B5ED3" w:rsidRDefault="002C515D" w:rsidP="000B6304">
      <w:pPr>
        <w:pStyle w:val="Style2"/>
        <w:widowControl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 xml:space="preserve">суммарный балл (С) </w:t>
      </w:r>
      <w:r w:rsidR="00471016" w:rsidRPr="005B5ED3">
        <w:rPr>
          <w:sz w:val="26"/>
          <w:szCs w:val="26"/>
        </w:rPr>
        <w:t xml:space="preserve">обучающегося </w:t>
      </w:r>
      <w:r w:rsidRPr="005B5ED3">
        <w:rPr>
          <w:sz w:val="26"/>
          <w:szCs w:val="26"/>
        </w:rPr>
        <w:t xml:space="preserve">рассчитывается по следующей формуле: </w:t>
      </w:r>
    </w:p>
    <w:p w14:paraId="6E1AA5F6" w14:textId="39FBD565" w:rsidR="00E760BF" w:rsidRPr="005B5ED3" w:rsidRDefault="002C515D" w:rsidP="0015383B">
      <w:pPr>
        <w:pStyle w:val="Style2"/>
        <w:widowControl/>
        <w:spacing w:line="240" w:lineRule="auto"/>
        <w:ind w:firstLine="993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>С = (</w:t>
      </w:r>
      <w:r w:rsidR="00554EE2" w:rsidRPr="005B5ED3">
        <w:rPr>
          <w:sz w:val="26"/>
          <w:szCs w:val="26"/>
        </w:rPr>
        <w:t xml:space="preserve">П1КР1 </w:t>
      </w:r>
      <w:r w:rsidRPr="005B5ED3">
        <w:rPr>
          <w:sz w:val="26"/>
          <w:szCs w:val="26"/>
        </w:rPr>
        <w:t xml:space="preserve">+ </w:t>
      </w:r>
      <w:r w:rsidR="00554EE2" w:rsidRPr="005B5ED3">
        <w:rPr>
          <w:sz w:val="26"/>
          <w:szCs w:val="26"/>
        </w:rPr>
        <w:t>П2КР1</w:t>
      </w:r>
      <w:r w:rsidRPr="005B5ED3">
        <w:rPr>
          <w:sz w:val="26"/>
          <w:szCs w:val="26"/>
        </w:rPr>
        <w:t>) + (</w:t>
      </w:r>
      <w:r w:rsidR="00554EE2" w:rsidRPr="005B5ED3">
        <w:rPr>
          <w:sz w:val="26"/>
          <w:szCs w:val="26"/>
        </w:rPr>
        <w:t xml:space="preserve">П1КР2 </w:t>
      </w:r>
      <w:r w:rsidRPr="005B5ED3">
        <w:rPr>
          <w:sz w:val="26"/>
          <w:szCs w:val="26"/>
        </w:rPr>
        <w:t xml:space="preserve">+ </w:t>
      </w:r>
      <w:r w:rsidR="00554EE2" w:rsidRPr="005B5ED3">
        <w:rPr>
          <w:sz w:val="26"/>
          <w:szCs w:val="26"/>
        </w:rPr>
        <w:t>П2КР2</w:t>
      </w:r>
      <w:r w:rsidRPr="005B5ED3">
        <w:rPr>
          <w:sz w:val="26"/>
          <w:szCs w:val="26"/>
        </w:rPr>
        <w:t>) + (</w:t>
      </w:r>
      <w:r w:rsidR="00554EE2" w:rsidRPr="005B5ED3">
        <w:rPr>
          <w:sz w:val="26"/>
          <w:szCs w:val="26"/>
        </w:rPr>
        <w:t xml:space="preserve">П1КР3 </w:t>
      </w:r>
      <w:r w:rsidRPr="005B5ED3">
        <w:rPr>
          <w:sz w:val="26"/>
          <w:szCs w:val="26"/>
        </w:rPr>
        <w:t xml:space="preserve">+ </w:t>
      </w:r>
      <w:r w:rsidR="00554EE2" w:rsidRPr="005B5ED3">
        <w:rPr>
          <w:sz w:val="26"/>
          <w:szCs w:val="26"/>
        </w:rPr>
        <w:t>П2КР3</w:t>
      </w:r>
      <w:r w:rsidRPr="005B5ED3">
        <w:rPr>
          <w:sz w:val="26"/>
          <w:szCs w:val="26"/>
        </w:rPr>
        <w:t>) + (</w:t>
      </w:r>
      <w:r w:rsidR="00554EE2" w:rsidRPr="005B5ED3">
        <w:rPr>
          <w:sz w:val="26"/>
          <w:szCs w:val="26"/>
        </w:rPr>
        <w:t xml:space="preserve">П1КР4 </w:t>
      </w:r>
      <w:r w:rsidRPr="005B5ED3">
        <w:rPr>
          <w:sz w:val="26"/>
          <w:szCs w:val="26"/>
        </w:rPr>
        <w:t xml:space="preserve">+ </w:t>
      </w:r>
      <w:r w:rsidR="00554EE2" w:rsidRPr="005B5ED3">
        <w:rPr>
          <w:sz w:val="26"/>
          <w:szCs w:val="26"/>
        </w:rPr>
        <w:t>П2КР4</w:t>
      </w:r>
      <w:r w:rsidRPr="005B5ED3">
        <w:rPr>
          <w:sz w:val="26"/>
          <w:szCs w:val="26"/>
        </w:rPr>
        <w:t xml:space="preserve">), где </w:t>
      </w:r>
    </w:p>
    <w:p w14:paraId="0F5DC189" w14:textId="5FC41918" w:rsidR="00E760BF" w:rsidRPr="005B5ED3" w:rsidRDefault="00554EE2" w:rsidP="0015383B">
      <w:pPr>
        <w:pStyle w:val="Style2"/>
        <w:widowControl/>
        <w:spacing w:line="240" w:lineRule="auto"/>
        <w:ind w:firstLine="993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>П1КР1</w:t>
      </w:r>
      <w:r w:rsidR="000B6304">
        <w:rPr>
          <w:sz w:val="26"/>
          <w:szCs w:val="26"/>
          <w:vertAlign w:val="subscript"/>
        </w:rPr>
        <w:t xml:space="preserve"> </w:t>
      </w:r>
      <w:r w:rsidR="002C515D" w:rsidRPr="005B5ED3">
        <w:rPr>
          <w:sz w:val="26"/>
          <w:szCs w:val="26"/>
        </w:rPr>
        <w:t>и</w:t>
      </w:r>
      <w:r w:rsidR="000B6304">
        <w:rPr>
          <w:sz w:val="26"/>
          <w:szCs w:val="26"/>
          <w:vertAlign w:val="subscript"/>
        </w:rPr>
        <w:t xml:space="preserve"> </w:t>
      </w:r>
      <w:r w:rsidRPr="005B5ED3">
        <w:rPr>
          <w:sz w:val="26"/>
          <w:szCs w:val="26"/>
        </w:rPr>
        <w:t xml:space="preserve">П2КР1 </w:t>
      </w:r>
      <w:r w:rsidR="002C515D" w:rsidRPr="005B5ED3">
        <w:rPr>
          <w:sz w:val="26"/>
          <w:szCs w:val="26"/>
        </w:rPr>
        <w:t xml:space="preserve">– результаты </w:t>
      </w:r>
      <w:r w:rsidR="006B7AF9" w:rsidRPr="005B5ED3">
        <w:rPr>
          <w:sz w:val="26"/>
          <w:szCs w:val="26"/>
        </w:rPr>
        <w:t xml:space="preserve">промежуточной </w:t>
      </w:r>
      <w:r w:rsidR="00A4193F" w:rsidRPr="005B5ED3">
        <w:rPr>
          <w:sz w:val="26"/>
          <w:szCs w:val="26"/>
        </w:rPr>
        <w:t>аттестации</w:t>
      </w:r>
      <w:r w:rsidR="002C515D" w:rsidRPr="005B5ED3">
        <w:rPr>
          <w:sz w:val="26"/>
          <w:szCs w:val="26"/>
        </w:rPr>
        <w:t xml:space="preserve"> </w:t>
      </w:r>
      <w:r w:rsidR="00421525" w:rsidRPr="005B5ED3">
        <w:rPr>
          <w:sz w:val="26"/>
          <w:szCs w:val="26"/>
        </w:rPr>
        <w:t xml:space="preserve">до пересдачи </w:t>
      </w:r>
      <w:r w:rsidR="00A4193F" w:rsidRPr="005B5ED3">
        <w:rPr>
          <w:sz w:val="26"/>
          <w:szCs w:val="26"/>
        </w:rPr>
        <w:t xml:space="preserve">(очной контрольной работы) </w:t>
      </w:r>
      <w:r w:rsidR="002C515D" w:rsidRPr="005B5ED3">
        <w:rPr>
          <w:sz w:val="26"/>
          <w:szCs w:val="26"/>
        </w:rPr>
        <w:t>№</w:t>
      </w:r>
      <w:r w:rsidR="000B6304">
        <w:rPr>
          <w:sz w:val="26"/>
          <w:szCs w:val="26"/>
        </w:rPr>
        <w:t> </w:t>
      </w:r>
      <w:r w:rsidR="002C515D" w:rsidRPr="005B5ED3">
        <w:rPr>
          <w:sz w:val="26"/>
          <w:szCs w:val="26"/>
        </w:rPr>
        <w:t xml:space="preserve">1 по </w:t>
      </w:r>
      <w:r w:rsidR="00AD2732" w:rsidRPr="005B5ED3">
        <w:rPr>
          <w:sz w:val="26"/>
          <w:szCs w:val="26"/>
        </w:rPr>
        <w:t xml:space="preserve">П1 </w:t>
      </w:r>
      <w:r w:rsidR="002C515D" w:rsidRPr="005B5ED3">
        <w:rPr>
          <w:sz w:val="26"/>
          <w:szCs w:val="26"/>
        </w:rPr>
        <w:t xml:space="preserve">и </w:t>
      </w:r>
      <w:r w:rsidR="00AD2732" w:rsidRPr="005B5ED3">
        <w:rPr>
          <w:sz w:val="26"/>
          <w:szCs w:val="26"/>
        </w:rPr>
        <w:t>П2</w:t>
      </w:r>
      <w:r w:rsidR="000B6304">
        <w:rPr>
          <w:sz w:val="26"/>
          <w:szCs w:val="26"/>
        </w:rPr>
        <w:t>;</w:t>
      </w:r>
    </w:p>
    <w:p w14:paraId="1AD65F4B" w14:textId="0A9116D5" w:rsidR="00E760BF" w:rsidRPr="005B5ED3" w:rsidRDefault="00554EE2" w:rsidP="0015383B">
      <w:pPr>
        <w:pStyle w:val="Style2"/>
        <w:widowControl/>
        <w:spacing w:line="240" w:lineRule="auto"/>
        <w:ind w:firstLine="993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>П1КР2</w:t>
      </w:r>
      <w:r w:rsidRPr="005B5ED3">
        <w:rPr>
          <w:sz w:val="26"/>
          <w:szCs w:val="26"/>
          <w:vertAlign w:val="subscript"/>
        </w:rPr>
        <w:t xml:space="preserve"> </w:t>
      </w:r>
      <w:r w:rsidR="002C515D" w:rsidRPr="005B5ED3">
        <w:rPr>
          <w:sz w:val="26"/>
          <w:szCs w:val="26"/>
        </w:rPr>
        <w:t>и</w:t>
      </w:r>
      <w:r w:rsidR="002C515D" w:rsidRPr="005B5ED3">
        <w:rPr>
          <w:sz w:val="26"/>
          <w:szCs w:val="26"/>
          <w:vertAlign w:val="subscript"/>
        </w:rPr>
        <w:t xml:space="preserve"> </w:t>
      </w:r>
      <w:r w:rsidRPr="005B5ED3">
        <w:rPr>
          <w:sz w:val="26"/>
          <w:szCs w:val="26"/>
        </w:rPr>
        <w:t xml:space="preserve">П2КР2 </w:t>
      </w:r>
      <w:r w:rsidR="002C515D" w:rsidRPr="005B5ED3">
        <w:rPr>
          <w:sz w:val="26"/>
          <w:szCs w:val="26"/>
        </w:rPr>
        <w:t xml:space="preserve">– результаты </w:t>
      </w:r>
      <w:r w:rsidR="006B7AF9" w:rsidRPr="005B5ED3">
        <w:rPr>
          <w:sz w:val="26"/>
          <w:szCs w:val="26"/>
        </w:rPr>
        <w:t xml:space="preserve">промежуточной </w:t>
      </w:r>
      <w:r w:rsidR="00A4193F" w:rsidRPr="005B5ED3">
        <w:rPr>
          <w:sz w:val="26"/>
          <w:szCs w:val="26"/>
        </w:rPr>
        <w:t>аттестации</w:t>
      </w:r>
      <w:r w:rsidR="001561A2" w:rsidRPr="005B5ED3">
        <w:rPr>
          <w:sz w:val="26"/>
          <w:szCs w:val="26"/>
        </w:rPr>
        <w:t xml:space="preserve"> до пересдачи</w:t>
      </w:r>
      <w:r w:rsidR="002C515D" w:rsidRPr="005B5ED3">
        <w:rPr>
          <w:sz w:val="26"/>
          <w:szCs w:val="26"/>
        </w:rPr>
        <w:t xml:space="preserve"> </w:t>
      </w:r>
      <w:r w:rsidR="008C2462" w:rsidRPr="005B5ED3">
        <w:rPr>
          <w:sz w:val="26"/>
          <w:szCs w:val="26"/>
        </w:rPr>
        <w:t xml:space="preserve">(очной контрольной работы) </w:t>
      </w:r>
      <w:r w:rsidR="002C515D" w:rsidRPr="005B5ED3">
        <w:rPr>
          <w:sz w:val="26"/>
          <w:szCs w:val="26"/>
        </w:rPr>
        <w:t>№</w:t>
      </w:r>
      <w:r w:rsidR="000B6304">
        <w:rPr>
          <w:sz w:val="26"/>
          <w:szCs w:val="26"/>
        </w:rPr>
        <w:t> </w:t>
      </w:r>
      <w:r w:rsidR="002C515D" w:rsidRPr="005B5ED3">
        <w:rPr>
          <w:sz w:val="26"/>
          <w:szCs w:val="26"/>
        </w:rPr>
        <w:t>2 по</w:t>
      </w:r>
      <w:r w:rsidR="00FD7B24" w:rsidRPr="005B5ED3">
        <w:rPr>
          <w:sz w:val="26"/>
          <w:szCs w:val="26"/>
        </w:rPr>
        <w:t xml:space="preserve"> </w:t>
      </w:r>
      <w:r w:rsidRPr="005B5ED3">
        <w:rPr>
          <w:sz w:val="26"/>
          <w:szCs w:val="26"/>
        </w:rPr>
        <w:t xml:space="preserve">П1 </w:t>
      </w:r>
      <w:r w:rsidR="002C515D" w:rsidRPr="005B5ED3">
        <w:rPr>
          <w:sz w:val="26"/>
          <w:szCs w:val="26"/>
        </w:rPr>
        <w:t xml:space="preserve">и </w:t>
      </w:r>
      <w:r w:rsidRPr="005B5ED3">
        <w:rPr>
          <w:sz w:val="26"/>
          <w:szCs w:val="26"/>
        </w:rPr>
        <w:t>П2</w:t>
      </w:r>
      <w:r w:rsidR="000B6304">
        <w:rPr>
          <w:sz w:val="26"/>
          <w:szCs w:val="26"/>
        </w:rPr>
        <w:t>;</w:t>
      </w:r>
    </w:p>
    <w:p w14:paraId="2D126E67" w14:textId="266DF010" w:rsidR="00E760BF" w:rsidRPr="005B5ED3" w:rsidRDefault="00554EE2" w:rsidP="0015383B">
      <w:pPr>
        <w:pStyle w:val="Style2"/>
        <w:widowControl/>
        <w:spacing w:line="240" w:lineRule="auto"/>
        <w:ind w:firstLine="993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>П1КР3</w:t>
      </w:r>
      <w:r w:rsidRPr="005B5ED3">
        <w:rPr>
          <w:sz w:val="26"/>
          <w:szCs w:val="26"/>
          <w:vertAlign w:val="subscript"/>
        </w:rPr>
        <w:t xml:space="preserve"> </w:t>
      </w:r>
      <w:r w:rsidR="002C515D" w:rsidRPr="005B5ED3">
        <w:rPr>
          <w:sz w:val="26"/>
          <w:szCs w:val="26"/>
        </w:rPr>
        <w:t>и</w:t>
      </w:r>
      <w:r w:rsidR="002C515D" w:rsidRPr="005B5ED3">
        <w:rPr>
          <w:sz w:val="26"/>
          <w:szCs w:val="26"/>
          <w:vertAlign w:val="subscript"/>
        </w:rPr>
        <w:t xml:space="preserve"> </w:t>
      </w:r>
      <w:r w:rsidRPr="005B5ED3">
        <w:rPr>
          <w:sz w:val="26"/>
          <w:szCs w:val="26"/>
        </w:rPr>
        <w:t xml:space="preserve">П2КР3 </w:t>
      </w:r>
      <w:r w:rsidR="002C515D" w:rsidRPr="005B5ED3">
        <w:rPr>
          <w:sz w:val="26"/>
          <w:szCs w:val="26"/>
        </w:rPr>
        <w:t xml:space="preserve">– результаты </w:t>
      </w:r>
      <w:r w:rsidR="006B7AF9" w:rsidRPr="005B5ED3">
        <w:rPr>
          <w:sz w:val="26"/>
          <w:szCs w:val="26"/>
        </w:rPr>
        <w:t xml:space="preserve">промежуточной </w:t>
      </w:r>
      <w:r w:rsidR="00A4193F" w:rsidRPr="005B5ED3">
        <w:rPr>
          <w:sz w:val="26"/>
          <w:szCs w:val="26"/>
        </w:rPr>
        <w:t>аттестации</w:t>
      </w:r>
      <w:r w:rsidR="001561A2" w:rsidRPr="005B5ED3">
        <w:rPr>
          <w:sz w:val="26"/>
          <w:szCs w:val="26"/>
        </w:rPr>
        <w:t xml:space="preserve"> до пересдачи</w:t>
      </w:r>
      <w:r w:rsidR="002C515D" w:rsidRPr="005B5ED3">
        <w:rPr>
          <w:sz w:val="26"/>
          <w:szCs w:val="26"/>
        </w:rPr>
        <w:t xml:space="preserve"> </w:t>
      </w:r>
      <w:r w:rsidR="008C2462" w:rsidRPr="005B5ED3">
        <w:rPr>
          <w:sz w:val="26"/>
          <w:szCs w:val="26"/>
        </w:rPr>
        <w:t xml:space="preserve">(очной контрольной работы) </w:t>
      </w:r>
      <w:r w:rsidR="002C515D" w:rsidRPr="005B5ED3">
        <w:rPr>
          <w:sz w:val="26"/>
          <w:szCs w:val="26"/>
        </w:rPr>
        <w:t>№</w:t>
      </w:r>
      <w:r w:rsidR="000B6304">
        <w:rPr>
          <w:sz w:val="26"/>
          <w:szCs w:val="26"/>
        </w:rPr>
        <w:t> </w:t>
      </w:r>
      <w:r w:rsidR="002C515D" w:rsidRPr="005B5ED3">
        <w:rPr>
          <w:sz w:val="26"/>
          <w:szCs w:val="26"/>
        </w:rPr>
        <w:t xml:space="preserve">3 по </w:t>
      </w:r>
      <w:r w:rsidRPr="005B5ED3">
        <w:rPr>
          <w:sz w:val="26"/>
          <w:szCs w:val="26"/>
        </w:rPr>
        <w:t xml:space="preserve">П1 </w:t>
      </w:r>
      <w:r w:rsidR="002C515D" w:rsidRPr="005B5ED3">
        <w:rPr>
          <w:sz w:val="26"/>
          <w:szCs w:val="26"/>
        </w:rPr>
        <w:t xml:space="preserve">и </w:t>
      </w:r>
      <w:r w:rsidRPr="005B5ED3">
        <w:rPr>
          <w:sz w:val="26"/>
          <w:szCs w:val="26"/>
        </w:rPr>
        <w:t>П2</w:t>
      </w:r>
      <w:r w:rsidR="000B6304">
        <w:rPr>
          <w:sz w:val="26"/>
          <w:szCs w:val="26"/>
        </w:rPr>
        <w:t>;</w:t>
      </w:r>
    </w:p>
    <w:p w14:paraId="37223B10" w14:textId="290EB4DF" w:rsidR="00E760BF" w:rsidRPr="005B5ED3" w:rsidRDefault="00554EE2" w:rsidP="0015383B">
      <w:pPr>
        <w:pStyle w:val="Style2"/>
        <w:widowControl/>
        <w:spacing w:line="240" w:lineRule="auto"/>
        <w:ind w:firstLine="993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>П1КР4</w:t>
      </w:r>
      <w:r w:rsidRPr="005B5ED3">
        <w:rPr>
          <w:sz w:val="26"/>
          <w:szCs w:val="26"/>
          <w:vertAlign w:val="subscript"/>
        </w:rPr>
        <w:t xml:space="preserve"> </w:t>
      </w:r>
      <w:r w:rsidR="002C515D" w:rsidRPr="005B5ED3">
        <w:rPr>
          <w:sz w:val="26"/>
          <w:szCs w:val="26"/>
        </w:rPr>
        <w:t>и</w:t>
      </w:r>
      <w:r w:rsidR="002C515D" w:rsidRPr="005B5ED3">
        <w:rPr>
          <w:sz w:val="26"/>
          <w:szCs w:val="26"/>
          <w:vertAlign w:val="subscript"/>
        </w:rPr>
        <w:t xml:space="preserve"> </w:t>
      </w:r>
      <w:r w:rsidRPr="005B5ED3">
        <w:rPr>
          <w:sz w:val="26"/>
          <w:szCs w:val="26"/>
        </w:rPr>
        <w:t xml:space="preserve">П2КР4 </w:t>
      </w:r>
      <w:r w:rsidR="002C515D" w:rsidRPr="005B5ED3">
        <w:rPr>
          <w:sz w:val="26"/>
          <w:szCs w:val="26"/>
        </w:rPr>
        <w:t xml:space="preserve">– результаты </w:t>
      </w:r>
      <w:r w:rsidR="006B7AF9" w:rsidRPr="005B5ED3">
        <w:rPr>
          <w:sz w:val="26"/>
          <w:szCs w:val="26"/>
        </w:rPr>
        <w:t xml:space="preserve">промежуточной </w:t>
      </w:r>
      <w:r w:rsidR="00A4193F" w:rsidRPr="005B5ED3">
        <w:rPr>
          <w:sz w:val="26"/>
          <w:szCs w:val="26"/>
        </w:rPr>
        <w:t>аттестации</w:t>
      </w:r>
      <w:r w:rsidR="002C515D" w:rsidRPr="005B5ED3">
        <w:rPr>
          <w:sz w:val="26"/>
          <w:szCs w:val="26"/>
        </w:rPr>
        <w:t xml:space="preserve"> </w:t>
      </w:r>
      <w:r w:rsidR="001561A2" w:rsidRPr="005B5ED3">
        <w:rPr>
          <w:sz w:val="26"/>
          <w:szCs w:val="26"/>
        </w:rPr>
        <w:t xml:space="preserve">до пересдачи </w:t>
      </w:r>
      <w:r w:rsidR="008C2462" w:rsidRPr="005B5ED3">
        <w:rPr>
          <w:sz w:val="26"/>
          <w:szCs w:val="26"/>
        </w:rPr>
        <w:t xml:space="preserve">(очной контрольной работы) </w:t>
      </w:r>
      <w:r w:rsidR="002C515D" w:rsidRPr="005B5ED3">
        <w:rPr>
          <w:sz w:val="26"/>
          <w:szCs w:val="26"/>
        </w:rPr>
        <w:t>№</w:t>
      </w:r>
      <w:r w:rsidR="000B6304">
        <w:rPr>
          <w:sz w:val="26"/>
          <w:szCs w:val="26"/>
        </w:rPr>
        <w:t> </w:t>
      </w:r>
      <w:r w:rsidR="002C515D" w:rsidRPr="005B5ED3">
        <w:rPr>
          <w:sz w:val="26"/>
          <w:szCs w:val="26"/>
        </w:rPr>
        <w:t xml:space="preserve">4 по </w:t>
      </w:r>
      <w:r w:rsidRPr="005B5ED3">
        <w:rPr>
          <w:sz w:val="26"/>
          <w:szCs w:val="26"/>
        </w:rPr>
        <w:t>П</w:t>
      </w:r>
      <w:r w:rsidR="00BB5B6F" w:rsidRPr="005B5ED3">
        <w:rPr>
          <w:sz w:val="26"/>
          <w:szCs w:val="26"/>
        </w:rPr>
        <w:t>1</w:t>
      </w:r>
      <w:r w:rsidRPr="005B5ED3">
        <w:rPr>
          <w:sz w:val="26"/>
          <w:szCs w:val="26"/>
        </w:rPr>
        <w:t xml:space="preserve"> </w:t>
      </w:r>
      <w:r w:rsidR="002C515D" w:rsidRPr="005B5ED3">
        <w:rPr>
          <w:sz w:val="26"/>
          <w:szCs w:val="26"/>
        </w:rPr>
        <w:t xml:space="preserve">и </w:t>
      </w:r>
      <w:r w:rsidRPr="005B5ED3">
        <w:rPr>
          <w:sz w:val="26"/>
          <w:szCs w:val="26"/>
        </w:rPr>
        <w:t>П2</w:t>
      </w:r>
      <w:r w:rsidR="00C11CD2" w:rsidRPr="005B5ED3">
        <w:rPr>
          <w:sz w:val="26"/>
          <w:szCs w:val="26"/>
        </w:rPr>
        <w:t>.</w:t>
      </w:r>
    </w:p>
    <w:p w14:paraId="37409FE4" w14:textId="5FB1A83D" w:rsidR="00E760BF" w:rsidRPr="005B5ED3" w:rsidRDefault="002C515D" w:rsidP="000B6304">
      <w:pPr>
        <w:pStyle w:val="Style2"/>
        <w:widowControl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 xml:space="preserve">результат </w:t>
      </w:r>
      <w:r w:rsidR="006B7AF9" w:rsidRPr="005B5ED3">
        <w:rPr>
          <w:sz w:val="26"/>
          <w:szCs w:val="26"/>
        </w:rPr>
        <w:t>промежуточной</w:t>
      </w:r>
      <w:r w:rsidR="00EB750A" w:rsidRPr="005B5ED3">
        <w:rPr>
          <w:sz w:val="26"/>
          <w:szCs w:val="26"/>
        </w:rPr>
        <w:t xml:space="preserve"> аттестации (очной</w:t>
      </w:r>
      <w:r w:rsidR="006B7AF9" w:rsidRPr="005B5ED3">
        <w:rPr>
          <w:sz w:val="26"/>
          <w:szCs w:val="26"/>
        </w:rPr>
        <w:t xml:space="preserve"> </w:t>
      </w:r>
      <w:r w:rsidRPr="005B5ED3">
        <w:rPr>
          <w:sz w:val="26"/>
          <w:szCs w:val="26"/>
        </w:rPr>
        <w:t>контрольной работы</w:t>
      </w:r>
      <w:r w:rsidR="000B2FBD" w:rsidRPr="005B5ED3">
        <w:rPr>
          <w:sz w:val="26"/>
          <w:szCs w:val="26"/>
        </w:rPr>
        <w:t xml:space="preserve">) (далее </w:t>
      </w:r>
      <w:r w:rsidR="00EB750A" w:rsidRPr="005B5ED3">
        <w:rPr>
          <w:sz w:val="26"/>
          <w:szCs w:val="26"/>
        </w:rPr>
        <w:t>- контрольная работа)</w:t>
      </w:r>
      <w:r w:rsidR="0092217C" w:rsidRPr="005B5ED3">
        <w:rPr>
          <w:sz w:val="26"/>
          <w:szCs w:val="26"/>
        </w:rPr>
        <w:t xml:space="preserve"> (КР1-КР</w:t>
      </w:r>
      <w:r w:rsidR="006B7AF9" w:rsidRPr="005B5ED3">
        <w:rPr>
          <w:sz w:val="26"/>
          <w:szCs w:val="26"/>
        </w:rPr>
        <w:t>4</w:t>
      </w:r>
      <w:r w:rsidR="0092217C" w:rsidRPr="005B5ED3">
        <w:rPr>
          <w:sz w:val="26"/>
          <w:szCs w:val="26"/>
        </w:rPr>
        <w:t>)</w:t>
      </w:r>
      <w:r w:rsidRPr="005B5ED3">
        <w:rPr>
          <w:sz w:val="26"/>
          <w:szCs w:val="26"/>
        </w:rPr>
        <w:t xml:space="preserve"> по каждой </w:t>
      </w:r>
      <w:r w:rsidR="00465D23" w:rsidRPr="005B5ED3">
        <w:rPr>
          <w:sz w:val="26"/>
          <w:szCs w:val="26"/>
        </w:rPr>
        <w:t xml:space="preserve">ДОП </w:t>
      </w:r>
      <w:r w:rsidRPr="005B5ED3">
        <w:rPr>
          <w:sz w:val="26"/>
          <w:szCs w:val="26"/>
        </w:rPr>
        <w:t>оценивается по 10-балльной шкале (от 0 до 10 баллов)</w:t>
      </w:r>
      <w:r w:rsidR="000B6304">
        <w:rPr>
          <w:sz w:val="26"/>
          <w:szCs w:val="26"/>
        </w:rPr>
        <w:t>;</w:t>
      </w:r>
    </w:p>
    <w:p w14:paraId="4542C7D1" w14:textId="4EE896C0" w:rsidR="00E760BF" w:rsidRPr="005B5ED3" w:rsidRDefault="002363F7" w:rsidP="000B6304">
      <w:pPr>
        <w:pStyle w:val="Style2"/>
        <w:widowControl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>м</w:t>
      </w:r>
      <w:r w:rsidR="002C515D" w:rsidRPr="005B5ED3">
        <w:rPr>
          <w:sz w:val="26"/>
          <w:szCs w:val="26"/>
        </w:rPr>
        <w:t xml:space="preserve">аксимальный суммарный балл за учебный год по каждому из НДП составляет </w:t>
      </w:r>
      <w:r w:rsidR="00567656" w:rsidRPr="005B5ED3">
        <w:rPr>
          <w:sz w:val="26"/>
          <w:szCs w:val="26"/>
        </w:rPr>
        <w:t>80</w:t>
      </w:r>
      <w:r w:rsidR="002C515D" w:rsidRPr="005B5ED3">
        <w:rPr>
          <w:sz w:val="26"/>
          <w:szCs w:val="26"/>
        </w:rPr>
        <w:t xml:space="preserve"> баллов; </w:t>
      </w:r>
    </w:p>
    <w:p w14:paraId="2DF87C89" w14:textId="608EFED8" w:rsidR="00E760BF" w:rsidRPr="005B5ED3" w:rsidRDefault="002C515D" w:rsidP="000B6304">
      <w:pPr>
        <w:pStyle w:val="Style2"/>
        <w:widowControl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 xml:space="preserve">при отсутствии </w:t>
      </w:r>
      <w:r w:rsidR="00592E47" w:rsidRPr="005B5ED3">
        <w:rPr>
          <w:sz w:val="26"/>
          <w:szCs w:val="26"/>
        </w:rPr>
        <w:t xml:space="preserve">обучающегося </w:t>
      </w:r>
      <w:r w:rsidRPr="005B5ED3">
        <w:rPr>
          <w:sz w:val="26"/>
          <w:szCs w:val="26"/>
        </w:rPr>
        <w:t>на контрольной работе</w:t>
      </w:r>
      <w:r w:rsidR="00814669" w:rsidRPr="005B5ED3">
        <w:rPr>
          <w:sz w:val="26"/>
          <w:szCs w:val="26"/>
        </w:rPr>
        <w:t xml:space="preserve"> </w:t>
      </w:r>
      <w:r w:rsidRPr="005B5ED3">
        <w:rPr>
          <w:sz w:val="26"/>
          <w:szCs w:val="26"/>
        </w:rPr>
        <w:t>по</w:t>
      </w:r>
      <w:r w:rsidR="000B6304">
        <w:rPr>
          <w:sz w:val="26"/>
          <w:szCs w:val="26"/>
        </w:rPr>
        <w:t> </w:t>
      </w:r>
      <w:r w:rsidR="005E44B8" w:rsidRPr="005B5ED3">
        <w:rPr>
          <w:sz w:val="26"/>
          <w:szCs w:val="26"/>
        </w:rPr>
        <w:t>неуважительной</w:t>
      </w:r>
      <w:r w:rsidRPr="005B5ED3">
        <w:rPr>
          <w:sz w:val="26"/>
          <w:szCs w:val="26"/>
        </w:rPr>
        <w:t xml:space="preserve"> причине</w:t>
      </w:r>
      <w:r w:rsidR="00814669" w:rsidRPr="005B5ED3">
        <w:rPr>
          <w:sz w:val="26"/>
          <w:szCs w:val="26"/>
        </w:rPr>
        <w:t xml:space="preserve"> (до пересдачи)</w:t>
      </w:r>
      <w:r w:rsidR="00C418C5" w:rsidRPr="005B5ED3">
        <w:rPr>
          <w:sz w:val="26"/>
          <w:szCs w:val="26"/>
        </w:rPr>
        <w:t>,</w:t>
      </w:r>
      <w:r w:rsidRPr="005B5ED3">
        <w:rPr>
          <w:sz w:val="26"/>
          <w:szCs w:val="26"/>
        </w:rPr>
        <w:t xml:space="preserve"> результат контрольной работы признается равным нулю</w:t>
      </w:r>
      <w:r w:rsidR="00DD1E6E" w:rsidRPr="005B5ED3">
        <w:rPr>
          <w:sz w:val="26"/>
          <w:szCs w:val="26"/>
        </w:rPr>
        <w:t>. Те обучающиеся</w:t>
      </w:r>
      <w:r w:rsidR="004B771D" w:rsidRPr="005B5ED3">
        <w:rPr>
          <w:sz w:val="26"/>
          <w:szCs w:val="26"/>
        </w:rPr>
        <w:t>,</w:t>
      </w:r>
      <w:r w:rsidR="00DD1E6E" w:rsidRPr="005B5ED3">
        <w:rPr>
          <w:sz w:val="26"/>
          <w:szCs w:val="26"/>
        </w:rPr>
        <w:t xml:space="preserve"> кто </w:t>
      </w:r>
      <w:r w:rsidR="004B771D" w:rsidRPr="005B5ED3">
        <w:rPr>
          <w:sz w:val="26"/>
          <w:szCs w:val="26"/>
        </w:rPr>
        <w:t>отсутствовал на контрольной работе по</w:t>
      </w:r>
      <w:r w:rsidR="000B6304">
        <w:rPr>
          <w:sz w:val="26"/>
          <w:szCs w:val="26"/>
        </w:rPr>
        <w:t> </w:t>
      </w:r>
      <w:r w:rsidR="005E44B8" w:rsidRPr="005B5ED3">
        <w:rPr>
          <w:sz w:val="26"/>
          <w:szCs w:val="26"/>
        </w:rPr>
        <w:t xml:space="preserve">уважительной </w:t>
      </w:r>
      <w:r w:rsidR="004B771D" w:rsidRPr="005B5ED3">
        <w:rPr>
          <w:sz w:val="26"/>
          <w:szCs w:val="26"/>
        </w:rPr>
        <w:t xml:space="preserve">причине, подтвержденной </w:t>
      </w:r>
      <w:r w:rsidR="004B776E" w:rsidRPr="005B5ED3">
        <w:rPr>
          <w:sz w:val="26"/>
          <w:szCs w:val="26"/>
        </w:rPr>
        <w:t xml:space="preserve">соответствующим </w:t>
      </w:r>
      <w:r w:rsidR="005E44B8" w:rsidRPr="005B5ED3">
        <w:rPr>
          <w:sz w:val="26"/>
          <w:szCs w:val="26"/>
        </w:rPr>
        <w:t>документом</w:t>
      </w:r>
      <w:r w:rsidR="004B771D" w:rsidRPr="005B5ED3">
        <w:rPr>
          <w:sz w:val="26"/>
          <w:szCs w:val="26"/>
        </w:rPr>
        <w:t>,</w:t>
      </w:r>
      <w:r w:rsidR="00DD1E6E" w:rsidRPr="005B5ED3">
        <w:rPr>
          <w:sz w:val="26"/>
          <w:szCs w:val="26"/>
        </w:rPr>
        <w:t xml:space="preserve"> сдают контрольную работу в специально установленный день</w:t>
      </w:r>
      <w:r w:rsidR="001561A2" w:rsidRPr="005B5ED3">
        <w:rPr>
          <w:sz w:val="26"/>
          <w:szCs w:val="26"/>
        </w:rPr>
        <w:t xml:space="preserve"> (что не является пересдачей)</w:t>
      </w:r>
      <w:r w:rsidR="00E51F41" w:rsidRPr="005B5ED3">
        <w:rPr>
          <w:sz w:val="26"/>
          <w:szCs w:val="26"/>
        </w:rPr>
        <w:t>;</w:t>
      </w:r>
    </w:p>
    <w:p w14:paraId="30CE64EB" w14:textId="1E98D8BE" w:rsidR="00E760BF" w:rsidRPr="005B5ED3" w:rsidRDefault="002C515D" w:rsidP="000B6304">
      <w:pPr>
        <w:pStyle w:val="Style2"/>
        <w:widowControl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 xml:space="preserve">в зависимости от количества выбранных НДП </w:t>
      </w:r>
      <w:r w:rsidR="00592E47" w:rsidRPr="005B5ED3">
        <w:rPr>
          <w:sz w:val="26"/>
          <w:szCs w:val="26"/>
        </w:rPr>
        <w:t xml:space="preserve">обучающийся </w:t>
      </w:r>
      <w:r w:rsidRPr="005B5ED3">
        <w:rPr>
          <w:sz w:val="26"/>
          <w:szCs w:val="26"/>
        </w:rPr>
        <w:t>участвует в</w:t>
      </w:r>
      <w:r w:rsidR="000B6304">
        <w:rPr>
          <w:sz w:val="26"/>
          <w:szCs w:val="26"/>
        </w:rPr>
        <w:t> </w:t>
      </w:r>
      <w:r w:rsidR="00287C12" w:rsidRPr="005B5ED3">
        <w:rPr>
          <w:sz w:val="26"/>
          <w:szCs w:val="26"/>
        </w:rPr>
        <w:t>Р</w:t>
      </w:r>
      <w:r w:rsidRPr="005B5ED3">
        <w:rPr>
          <w:sz w:val="26"/>
          <w:szCs w:val="26"/>
        </w:rPr>
        <w:t>ейтинге по каждому из выбранных НДП</w:t>
      </w:r>
      <w:r w:rsidR="00602C0D" w:rsidRPr="005B5ED3">
        <w:rPr>
          <w:sz w:val="26"/>
          <w:szCs w:val="26"/>
        </w:rPr>
        <w:t>;</w:t>
      </w:r>
    </w:p>
    <w:p w14:paraId="249EA7EB" w14:textId="0634382E" w:rsidR="00E64610" w:rsidRPr="005B5ED3" w:rsidRDefault="004B776E" w:rsidP="000B6304">
      <w:pPr>
        <w:pStyle w:val="Style2"/>
        <w:widowControl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>порядок</w:t>
      </w:r>
      <w:r w:rsidR="00602C0D" w:rsidRPr="005B5ED3">
        <w:rPr>
          <w:sz w:val="26"/>
          <w:szCs w:val="26"/>
        </w:rPr>
        <w:t xml:space="preserve"> проведения контрольных работ </w:t>
      </w:r>
      <w:r w:rsidRPr="005B5ED3">
        <w:rPr>
          <w:sz w:val="26"/>
          <w:szCs w:val="26"/>
        </w:rPr>
        <w:t>установлен</w:t>
      </w:r>
      <w:r w:rsidR="00E64610" w:rsidRPr="005B5ED3">
        <w:rPr>
          <w:sz w:val="26"/>
          <w:szCs w:val="26"/>
        </w:rPr>
        <w:t xml:space="preserve"> </w:t>
      </w:r>
      <w:r w:rsidR="008E3F07" w:rsidRPr="005B5ED3">
        <w:rPr>
          <w:sz w:val="26"/>
          <w:szCs w:val="26"/>
        </w:rPr>
        <w:t>Положение</w:t>
      </w:r>
      <w:r w:rsidR="000D166A" w:rsidRPr="005B5ED3">
        <w:rPr>
          <w:sz w:val="26"/>
          <w:szCs w:val="26"/>
        </w:rPr>
        <w:t>м</w:t>
      </w:r>
      <w:r w:rsidR="008E3F07" w:rsidRPr="005B5ED3">
        <w:rPr>
          <w:sz w:val="26"/>
          <w:szCs w:val="26"/>
        </w:rPr>
        <w:t xml:space="preserve"> о</w:t>
      </w:r>
      <w:r w:rsidR="000B6304">
        <w:rPr>
          <w:sz w:val="26"/>
          <w:szCs w:val="26"/>
        </w:rPr>
        <w:t> </w:t>
      </w:r>
      <w:r w:rsidR="008E3F07" w:rsidRPr="005B5ED3">
        <w:rPr>
          <w:sz w:val="26"/>
          <w:szCs w:val="26"/>
        </w:rPr>
        <w:t>формах, периодичности и порядке текущего контроля успеваемости и</w:t>
      </w:r>
      <w:r w:rsidR="000B6304">
        <w:rPr>
          <w:sz w:val="26"/>
          <w:szCs w:val="26"/>
        </w:rPr>
        <w:t> </w:t>
      </w:r>
      <w:r w:rsidR="008E3F07" w:rsidRPr="005B5ED3">
        <w:rPr>
          <w:sz w:val="26"/>
          <w:szCs w:val="26"/>
        </w:rPr>
        <w:t>промежуточной аттестации по ДОП</w:t>
      </w:r>
      <w:r w:rsidR="00E64610" w:rsidRPr="005B5ED3">
        <w:rPr>
          <w:sz w:val="26"/>
          <w:szCs w:val="26"/>
        </w:rPr>
        <w:t>.</w:t>
      </w:r>
    </w:p>
    <w:p w14:paraId="6B284819" w14:textId="1117C004" w:rsidR="002C5160" w:rsidRPr="005B5ED3" w:rsidRDefault="002C515D" w:rsidP="000B6304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 xml:space="preserve">Расчет </w:t>
      </w:r>
      <w:proofErr w:type="gramStart"/>
      <w:r w:rsidR="00C21EE8" w:rsidRPr="005B5ED3">
        <w:rPr>
          <w:sz w:val="26"/>
          <w:szCs w:val="26"/>
        </w:rPr>
        <w:t xml:space="preserve">суммарных </w:t>
      </w:r>
      <w:r w:rsidR="00CB67B8" w:rsidRPr="005B5ED3">
        <w:rPr>
          <w:sz w:val="26"/>
          <w:szCs w:val="26"/>
        </w:rPr>
        <w:t>баллов</w:t>
      </w:r>
      <w:proofErr w:type="gramEnd"/>
      <w:r w:rsidRPr="005B5ED3">
        <w:rPr>
          <w:sz w:val="26"/>
          <w:szCs w:val="26"/>
        </w:rPr>
        <w:t xml:space="preserve"> </w:t>
      </w:r>
      <w:r w:rsidR="00CB67B8" w:rsidRPr="005B5ED3">
        <w:rPr>
          <w:sz w:val="26"/>
          <w:szCs w:val="26"/>
        </w:rPr>
        <w:t xml:space="preserve">обучающихся </w:t>
      </w:r>
      <w:r w:rsidRPr="005B5ED3">
        <w:rPr>
          <w:sz w:val="26"/>
          <w:szCs w:val="26"/>
        </w:rPr>
        <w:t xml:space="preserve">по НДП с целью дальнейшего составления </w:t>
      </w:r>
      <w:r w:rsidR="002950EF" w:rsidRPr="005B5ED3">
        <w:rPr>
          <w:sz w:val="26"/>
          <w:szCs w:val="26"/>
        </w:rPr>
        <w:t xml:space="preserve">Рейтинга </w:t>
      </w:r>
      <w:r w:rsidRPr="005B5ED3">
        <w:rPr>
          <w:sz w:val="26"/>
          <w:szCs w:val="26"/>
        </w:rPr>
        <w:t xml:space="preserve">осуществляет </w:t>
      </w:r>
      <w:r w:rsidR="00694FC7" w:rsidRPr="005B5ED3">
        <w:rPr>
          <w:sz w:val="26"/>
          <w:szCs w:val="26"/>
        </w:rPr>
        <w:t>менеджер</w:t>
      </w:r>
      <w:r w:rsidR="00DF35BA" w:rsidRPr="005B5ED3">
        <w:rPr>
          <w:sz w:val="26"/>
          <w:szCs w:val="26"/>
        </w:rPr>
        <w:t xml:space="preserve"> </w:t>
      </w:r>
      <w:r w:rsidRPr="005B5ED3">
        <w:rPr>
          <w:sz w:val="26"/>
          <w:szCs w:val="26"/>
        </w:rPr>
        <w:t xml:space="preserve">ФДП </w:t>
      </w:r>
      <w:r w:rsidR="009827CF" w:rsidRPr="004C2BC7">
        <w:rPr>
          <w:sz w:val="26"/>
          <w:szCs w:val="26"/>
        </w:rPr>
        <w:t>НИУ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ВШЭ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–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Пермь</w:t>
      </w:r>
      <w:r w:rsidRPr="005B5ED3">
        <w:rPr>
          <w:sz w:val="26"/>
          <w:szCs w:val="26"/>
        </w:rPr>
        <w:t>.</w:t>
      </w:r>
    </w:p>
    <w:p w14:paraId="68E3FC39" w14:textId="4EB15BD0" w:rsidR="004B776E" w:rsidRPr="00A502DA" w:rsidRDefault="00F35734" w:rsidP="000B6304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5B5ED3">
        <w:rPr>
          <w:sz w:val="26"/>
          <w:szCs w:val="26"/>
        </w:rPr>
        <w:t xml:space="preserve">По результатам </w:t>
      </w:r>
      <w:r w:rsidR="00287C12" w:rsidRPr="005B5ED3">
        <w:rPr>
          <w:sz w:val="26"/>
          <w:szCs w:val="26"/>
        </w:rPr>
        <w:t>Р</w:t>
      </w:r>
      <w:r w:rsidRPr="005B5ED3">
        <w:rPr>
          <w:sz w:val="26"/>
          <w:szCs w:val="26"/>
        </w:rPr>
        <w:t xml:space="preserve">ейтинга обучающимся </w:t>
      </w:r>
      <w:r w:rsidR="001E6083" w:rsidRPr="005B5ED3">
        <w:rPr>
          <w:sz w:val="26"/>
          <w:szCs w:val="26"/>
        </w:rPr>
        <w:t xml:space="preserve">11 класса </w:t>
      </w:r>
      <w:r w:rsidR="00F47E4C" w:rsidRPr="005B5ED3">
        <w:rPr>
          <w:sz w:val="26"/>
          <w:szCs w:val="26"/>
        </w:rPr>
        <w:t xml:space="preserve">могут быть предоставлены </w:t>
      </w:r>
      <w:r w:rsidRPr="005B5ED3">
        <w:rPr>
          <w:sz w:val="26"/>
          <w:szCs w:val="26"/>
        </w:rPr>
        <w:t xml:space="preserve">скидки по оплате обучения при поступлении </w:t>
      </w:r>
      <w:r w:rsidR="007663DD" w:rsidRPr="005B5ED3">
        <w:rPr>
          <w:sz w:val="26"/>
          <w:szCs w:val="26"/>
        </w:rPr>
        <w:t xml:space="preserve">такого обучающегося </w:t>
      </w:r>
      <w:r w:rsidRPr="005B5ED3">
        <w:rPr>
          <w:sz w:val="26"/>
          <w:szCs w:val="26"/>
        </w:rPr>
        <w:t>на обучение по</w:t>
      </w:r>
      <w:r w:rsidR="00291BB5">
        <w:rPr>
          <w:sz w:val="26"/>
          <w:szCs w:val="26"/>
        </w:rPr>
        <w:t> </w:t>
      </w:r>
      <w:r w:rsidRPr="005B5ED3">
        <w:rPr>
          <w:sz w:val="26"/>
          <w:szCs w:val="26"/>
        </w:rPr>
        <w:t xml:space="preserve">одной из образовательных программ высшего образования – программе </w:t>
      </w:r>
      <w:proofErr w:type="spellStart"/>
      <w:r w:rsidRPr="005B5ED3">
        <w:rPr>
          <w:sz w:val="26"/>
          <w:szCs w:val="26"/>
        </w:rPr>
        <w:t>бакалавриата</w:t>
      </w:r>
      <w:proofErr w:type="spellEnd"/>
      <w:r w:rsidRPr="005B5ED3">
        <w:rPr>
          <w:sz w:val="26"/>
          <w:szCs w:val="26"/>
        </w:rPr>
        <w:t xml:space="preserve"> НИУ</w:t>
      </w:r>
      <w:r w:rsidR="00291BB5">
        <w:rPr>
          <w:sz w:val="26"/>
          <w:szCs w:val="26"/>
        </w:rPr>
        <w:t> </w:t>
      </w:r>
      <w:r w:rsidRPr="005B5ED3">
        <w:rPr>
          <w:sz w:val="26"/>
          <w:szCs w:val="26"/>
        </w:rPr>
        <w:t>ВШЭ</w:t>
      </w:r>
      <w:r w:rsidR="00291BB5">
        <w:rPr>
          <w:sz w:val="26"/>
          <w:szCs w:val="26"/>
        </w:rPr>
        <w:t> </w:t>
      </w:r>
      <w:r w:rsidRPr="000B6304">
        <w:rPr>
          <w:sz w:val="26"/>
          <w:szCs w:val="26"/>
        </w:rPr>
        <w:t>– </w:t>
      </w:r>
      <w:r w:rsidRPr="005B5ED3">
        <w:rPr>
          <w:sz w:val="26"/>
          <w:szCs w:val="26"/>
        </w:rPr>
        <w:t xml:space="preserve">Пермь на места </w:t>
      </w:r>
      <w:r w:rsidR="00E3070D" w:rsidRPr="005B5ED3">
        <w:rPr>
          <w:sz w:val="26"/>
          <w:szCs w:val="26"/>
        </w:rPr>
        <w:t>по договорам</w:t>
      </w:r>
      <w:r w:rsidR="00E3070D" w:rsidRPr="00A502DA">
        <w:rPr>
          <w:sz w:val="26"/>
          <w:szCs w:val="26"/>
        </w:rPr>
        <w:t xml:space="preserve"> об оказании платных образовательных услуг в порядке, установленном </w:t>
      </w:r>
      <w:r w:rsidR="00C35D12" w:rsidRPr="00C35D12">
        <w:rPr>
          <w:sz w:val="26"/>
          <w:szCs w:val="26"/>
        </w:rPr>
        <w:t xml:space="preserve">Положением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</w:t>
      </w:r>
      <w:r w:rsidR="009827CF" w:rsidRPr="004C2BC7">
        <w:rPr>
          <w:sz w:val="26"/>
          <w:szCs w:val="26"/>
        </w:rPr>
        <w:t>НИУ</w:t>
      </w:r>
      <w:r w:rsidR="009827CF" w:rsidRPr="000B6304">
        <w:rPr>
          <w:sz w:val="26"/>
          <w:szCs w:val="26"/>
        </w:rPr>
        <w:t> </w:t>
      </w:r>
      <w:r w:rsidR="009827CF" w:rsidRPr="004C2BC7">
        <w:rPr>
          <w:sz w:val="26"/>
          <w:szCs w:val="26"/>
        </w:rPr>
        <w:t>ВШЭ</w:t>
      </w:r>
      <w:r w:rsidR="009827CF" w:rsidRPr="000B6304">
        <w:rPr>
          <w:sz w:val="26"/>
          <w:szCs w:val="26"/>
        </w:rPr>
        <w:t> </w:t>
      </w:r>
      <w:r w:rsidR="009827CF" w:rsidRPr="004C2BC7">
        <w:rPr>
          <w:sz w:val="26"/>
          <w:szCs w:val="26"/>
        </w:rPr>
        <w:t>–</w:t>
      </w:r>
      <w:r w:rsidR="009827CF" w:rsidRPr="000B6304">
        <w:rPr>
          <w:sz w:val="26"/>
          <w:szCs w:val="26"/>
        </w:rPr>
        <w:t> </w:t>
      </w:r>
      <w:r w:rsidR="009827CF" w:rsidRPr="004C2BC7">
        <w:rPr>
          <w:sz w:val="26"/>
          <w:szCs w:val="26"/>
        </w:rPr>
        <w:t>Пермь</w:t>
      </w:r>
      <w:r w:rsidR="009827CF">
        <w:rPr>
          <w:sz w:val="26"/>
          <w:szCs w:val="26"/>
        </w:rPr>
        <w:t xml:space="preserve"> </w:t>
      </w:r>
      <w:r w:rsidR="00C35D12" w:rsidRPr="00C35D12">
        <w:rPr>
          <w:sz w:val="26"/>
          <w:szCs w:val="26"/>
        </w:rPr>
        <w:t>и студентов НИУ</w:t>
      </w:r>
      <w:r w:rsidR="009827CF" w:rsidRPr="000B6304">
        <w:rPr>
          <w:sz w:val="26"/>
          <w:szCs w:val="26"/>
        </w:rPr>
        <w:t> </w:t>
      </w:r>
      <w:r w:rsidR="00C35D12" w:rsidRPr="00C35D12">
        <w:rPr>
          <w:sz w:val="26"/>
          <w:szCs w:val="26"/>
        </w:rPr>
        <w:t xml:space="preserve">ВШЭ, обучающихся в </w:t>
      </w:r>
      <w:r w:rsidR="009827CF" w:rsidRPr="004C2BC7">
        <w:rPr>
          <w:sz w:val="26"/>
          <w:szCs w:val="26"/>
        </w:rPr>
        <w:t>НИУ</w:t>
      </w:r>
      <w:r w:rsidR="009827CF" w:rsidRPr="000B6304">
        <w:rPr>
          <w:sz w:val="26"/>
          <w:szCs w:val="26"/>
        </w:rPr>
        <w:t> </w:t>
      </w:r>
      <w:r w:rsidR="009827CF" w:rsidRPr="004C2BC7">
        <w:rPr>
          <w:sz w:val="26"/>
          <w:szCs w:val="26"/>
        </w:rPr>
        <w:t>ВШЭ</w:t>
      </w:r>
      <w:r w:rsidR="009827CF" w:rsidRPr="000B6304">
        <w:rPr>
          <w:sz w:val="26"/>
          <w:szCs w:val="26"/>
        </w:rPr>
        <w:t> </w:t>
      </w:r>
      <w:r w:rsidR="009827CF" w:rsidRPr="004C2BC7">
        <w:rPr>
          <w:sz w:val="26"/>
          <w:szCs w:val="26"/>
        </w:rPr>
        <w:t>–</w:t>
      </w:r>
      <w:r w:rsidR="009827CF" w:rsidRPr="000B6304">
        <w:rPr>
          <w:sz w:val="26"/>
          <w:szCs w:val="26"/>
        </w:rPr>
        <w:t> </w:t>
      </w:r>
      <w:r w:rsidR="009827CF" w:rsidRPr="004C2BC7">
        <w:rPr>
          <w:sz w:val="26"/>
          <w:szCs w:val="26"/>
        </w:rPr>
        <w:t>Пермь</w:t>
      </w:r>
      <w:r w:rsidR="009827CF">
        <w:rPr>
          <w:sz w:val="26"/>
          <w:szCs w:val="26"/>
        </w:rPr>
        <w:t xml:space="preserve"> </w:t>
      </w:r>
      <w:r w:rsidR="00C35D12" w:rsidRPr="00C35D12">
        <w:rPr>
          <w:sz w:val="26"/>
          <w:szCs w:val="26"/>
        </w:rPr>
        <w:t>на местах по договорам об образовании, заключаемым при приеме на обучение за счет средств физических и</w:t>
      </w:r>
      <w:r w:rsidR="00291BB5">
        <w:rPr>
          <w:sz w:val="26"/>
          <w:szCs w:val="26"/>
        </w:rPr>
        <w:t> </w:t>
      </w:r>
      <w:r w:rsidR="00C35D12" w:rsidRPr="00C35D12">
        <w:rPr>
          <w:sz w:val="26"/>
          <w:szCs w:val="26"/>
        </w:rPr>
        <w:t>(или) юридических лиц</w:t>
      </w:r>
      <w:r w:rsidR="004B776E" w:rsidRPr="00A502DA">
        <w:rPr>
          <w:sz w:val="26"/>
          <w:szCs w:val="26"/>
        </w:rPr>
        <w:t>.</w:t>
      </w:r>
    </w:p>
    <w:p w14:paraId="3F80EE76" w14:textId="1B70751B" w:rsidR="00F0349D" w:rsidRPr="00963752" w:rsidRDefault="004B776E" w:rsidP="00291BB5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1579">
        <w:rPr>
          <w:sz w:val="26"/>
          <w:szCs w:val="26"/>
        </w:rPr>
        <w:t xml:space="preserve">По результатам Рейтинга </w:t>
      </w:r>
      <w:r w:rsidR="009D33A6" w:rsidRPr="00C01579">
        <w:rPr>
          <w:sz w:val="26"/>
          <w:szCs w:val="26"/>
        </w:rPr>
        <w:t xml:space="preserve">обучающимся 10 </w:t>
      </w:r>
      <w:r w:rsidR="00046068" w:rsidRPr="00C01579">
        <w:rPr>
          <w:sz w:val="26"/>
          <w:szCs w:val="26"/>
        </w:rPr>
        <w:t>класса</w:t>
      </w:r>
      <w:r w:rsidRPr="00C01579">
        <w:rPr>
          <w:sz w:val="26"/>
          <w:szCs w:val="26"/>
        </w:rPr>
        <w:t xml:space="preserve"> </w:t>
      </w:r>
      <w:r w:rsidR="00F163D7" w:rsidRPr="00C01579">
        <w:rPr>
          <w:sz w:val="26"/>
          <w:szCs w:val="26"/>
        </w:rPr>
        <w:t>могут быть предоставлены</w:t>
      </w:r>
      <w:r w:rsidRPr="00C01579">
        <w:rPr>
          <w:sz w:val="26"/>
          <w:szCs w:val="26"/>
        </w:rPr>
        <w:t xml:space="preserve"> </w:t>
      </w:r>
      <w:r w:rsidR="009D33A6" w:rsidRPr="00C01579">
        <w:rPr>
          <w:sz w:val="26"/>
          <w:szCs w:val="26"/>
        </w:rPr>
        <w:t xml:space="preserve">скидки </w:t>
      </w:r>
      <w:r w:rsidR="001F7754" w:rsidRPr="00C01579">
        <w:rPr>
          <w:sz w:val="26"/>
          <w:szCs w:val="26"/>
        </w:rPr>
        <w:t xml:space="preserve">по оплате обучения </w:t>
      </w:r>
      <w:r w:rsidR="00396017" w:rsidRPr="00C01579">
        <w:rPr>
          <w:sz w:val="26"/>
          <w:szCs w:val="26"/>
        </w:rPr>
        <w:t xml:space="preserve">при поступлении </w:t>
      </w:r>
      <w:r w:rsidR="007663DD" w:rsidRPr="00C01579">
        <w:rPr>
          <w:sz w:val="26"/>
          <w:szCs w:val="26"/>
        </w:rPr>
        <w:t xml:space="preserve">такого обучающегося </w:t>
      </w:r>
      <w:r w:rsidR="00396017" w:rsidRPr="00C01579">
        <w:rPr>
          <w:sz w:val="26"/>
          <w:szCs w:val="26"/>
        </w:rPr>
        <w:t xml:space="preserve">на </w:t>
      </w:r>
      <w:r w:rsidR="001F7754" w:rsidRPr="00C01579">
        <w:rPr>
          <w:sz w:val="26"/>
          <w:szCs w:val="26"/>
        </w:rPr>
        <w:t>обучение по</w:t>
      </w:r>
      <w:r w:rsidR="00291BB5">
        <w:rPr>
          <w:sz w:val="26"/>
          <w:szCs w:val="26"/>
        </w:rPr>
        <w:t> </w:t>
      </w:r>
      <w:r w:rsidR="001F7754" w:rsidRPr="00C01579">
        <w:rPr>
          <w:sz w:val="26"/>
          <w:szCs w:val="26"/>
        </w:rPr>
        <w:t xml:space="preserve">одной из </w:t>
      </w:r>
      <w:r w:rsidR="00714D9D" w:rsidRPr="00C01579">
        <w:rPr>
          <w:sz w:val="26"/>
          <w:szCs w:val="26"/>
        </w:rPr>
        <w:t xml:space="preserve">ДОП </w:t>
      </w:r>
      <w:r w:rsidR="001F7754" w:rsidRPr="00C01579">
        <w:rPr>
          <w:sz w:val="26"/>
          <w:szCs w:val="26"/>
        </w:rPr>
        <w:t>ФДП</w:t>
      </w:r>
      <w:r w:rsidR="00654654" w:rsidRPr="00C01579">
        <w:rPr>
          <w:sz w:val="26"/>
          <w:szCs w:val="26"/>
        </w:rPr>
        <w:t>, реализуемой для обучающихся</w:t>
      </w:r>
      <w:r w:rsidR="00654654" w:rsidRPr="00963752">
        <w:rPr>
          <w:sz w:val="26"/>
          <w:szCs w:val="26"/>
        </w:rPr>
        <w:t xml:space="preserve"> 11 класса, </w:t>
      </w:r>
      <w:r w:rsidR="00422456" w:rsidRPr="00963752">
        <w:rPr>
          <w:sz w:val="26"/>
          <w:szCs w:val="26"/>
        </w:rPr>
        <w:t xml:space="preserve">в порядке, </w:t>
      </w:r>
      <w:r w:rsidR="005F0F55">
        <w:rPr>
          <w:sz w:val="26"/>
          <w:szCs w:val="26"/>
        </w:rPr>
        <w:t xml:space="preserve">установленном Положением о порядке и основаниях снижения стоимости платных образовательных услуг по образовательным программам высшего образования </w:t>
      </w:r>
      <w:r w:rsidR="005F0F55">
        <w:rPr>
          <w:sz w:val="26"/>
          <w:szCs w:val="26"/>
        </w:rPr>
        <w:lastRenderedPageBreak/>
        <w:t xml:space="preserve">заочной, очно-заочной форм обучения, по дополнительным образовательным программам для поступающих в </w:t>
      </w:r>
      <w:r w:rsidR="0015383B" w:rsidRPr="005B5ED3">
        <w:rPr>
          <w:sz w:val="26"/>
          <w:szCs w:val="26"/>
        </w:rPr>
        <w:t>НИУ</w:t>
      </w:r>
      <w:r w:rsidR="0015383B">
        <w:rPr>
          <w:sz w:val="26"/>
          <w:szCs w:val="26"/>
        </w:rPr>
        <w:t> </w:t>
      </w:r>
      <w:r w:rsidR="0015383B" w:rsidRPr="005B5ED3">
        <w:rPr>
          <w:sz w:val="26"/>
          <w:szCs w:val="26"/>
        </w:rPr>
        <w:t>ВШЭ</w:t>
      </w:r>
      <w:r w:rsidR="0015383B">
        <w:rPr>
          <w:sz w:val="26"/>
          <w:szCs w:val="26"/>
        </w:rPr>
        <w:t> </w:t>
      </w:r>
      <w:r w:rsidR="0015383B" w:rsidRPr="000B6304">
        <w:rPr>
          <w:sz w:val="26"/>
          <w:szCs w:val="26"/>
        </w:rPr>
        <w:t>– </w:t>
      </w:r>
      <w:r w:rsidR="0015383B" w:rsidRPr="005B5ED3">
        <w:rPr>
          <w:sz w:val="26"/>
          <w:szCs w:val="26"/>
        </w:rPr>
        <w:t xml:space="preserve">Пермь </w:t>
      </w:r>
      <w:r w:rsidR="005F0F55">
        <w:rPr>
          <w:sz w:val="26"/>
          <w:szCs w:val="26"/>
        </w:rPr>
        <w:t>и обучающихся НИУ</w:t>
      </w:r>
      <w:r w:rsidR="009827CF">
        <w:rPr>
          <w:sz w:val="26"/>
          <w:szCs w:val="26"/>
          <w:lang w:val="en-US"/>
        </w:rPr>
        <w:t> </w:t>
      </w:r>
      <w:r w:rsidR="005F0F55">
        <w:rPr>
          <w:sz w:val="26"/>
          <w:szCs w:val="26"/>
        </w:rPr>
        <w:t xml:space="preserve">ВШЭ, обучающихся в </w:t>
      </w:r>
      <w:r w:rsidR="009827CF" w:rsidRPr="004C2BC7">
        <w:rPr>
          <w:sz w:val="26"/>
          <w:szCs w:val="26"/>
        </w:rPr>
        <w:t>НИУ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ВШЭ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–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Пермь</w:t>
      </w:r>
      <w:r w:rsidR="009827CF">
        <w:rPr>
          <w:sz w:val="26"/>
          <w:szCs w:val="26"/>
        </w:rPr>
        <w:t xml:space="preserve"> </w:t>
      </w:r>
      <w:r w:rsidR="005F0F55">
        <w:rPr>
          <w:sz w:val="26"/>
          <w:szCs w:val="26"/>
        </w:rPr>
        <w:t>на местах по договорам об образовании, заключаемым при приеме на обучение за счет средств физических и (или) юридических лиц.</w:t>
      </w:r>
    </w:p>
    <w:p w14:paraId="0103EDE5" w14:textId="5A6529D4" w:rsidR="00FB718B" w:rsidRPr="00D10CC4" w:rsidRDefault="00FB718B" w:rsidP="0015383B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Style w:val="FontStyle12"/>
          <w:sz w:val="26"/>
          <w:szCs w:val="26"/>
        </w:rPr>
      </w:pPr>
      <w:r w:rsidRPr="00491243">
        <w:rPr>
          <w:rStyle w:val="FontStyle12"/>
          <w:sz w:val="26"/>
          <w:szCs w:val="26"/>
        </w:rPr>
        <w:t>Рейтинг</w:t>
      </w:r>
      <w:r w:rsidR="00430D5C">
        <w:rPr>
          <w:rStyle w:val="FontStyle12"/>
          <w:sz w:val="26"/>
          <w:szCs w:val="26"/>
        </w:rPr>
        <w:t xml:space="preserve"> </w:t>
      </w:r>
      <w:r w:rsidRPr="00F47E4C">
        <w:rPr>
          <w:rStyle w:val="FontStyle12"/>
          <w:sz w:val="26"/>
          <w:szCs w:val="26"/>
        </w:rPr>
        <w:t>представляется</w:t>
      </w:r>
      <w:r w:rsidRPr="00FB718B">
        <w:rPr>
          <w:rStyle w:val="FontStyle12"/>
          <w:sz w:val="26"/>
          <w:szCs w:val="26"/>
        </w:rPr>
        <w:t xml:space="preserve"> менеджером ФДП на согласование декану ФДП не</w:t>
      </w:r>
      <w:r w:rsidR="0015383B">
        <w:rPr>
          <w:rStyle w:val="FontStyle12"/>
          <w:sz w:val="26"/>
          <w:szCs w:val="26"/>
        </w:rPr>
        <w:t> </w:t>
      </w:r>
      <w:r w:rsidRPr="00FB718B">
        <w:rPr>
          <w:rStyle w:val="FontStyle12"/>
          <w:sz w:val="26"/>
          <w:szCs w:val="26"/>
        </w:rPr>
        <w:t xml:space="preserve">позднее </w:t>
      </w:r>
      <w:r>
        <w:rPr>
          <w:rStyle w:val="FontStyle12"/>
          <w:sz w:val="26"/>
          <w:szCs w:val="26"/>
        </w:rPr>
        <w:t>01</w:t>
      </w:r>
      <w:r w:rsidRPr="00FB718B">
        <w:rPr>
          <w:rStyle w:val="FontStyle12"/>
          <w:sz w:val="26"/>
          <w:szCs w:val="26"/>
        </w:rPr>
        <w:t xml:space="preserve"> июня </w:t>
      </w:r>
      <w:r w:rsidRPr="00D10CC4">
        <w:rPr>
          <w:rStyle w:val="FontStyle12"/>
          <w:sz w:val="26"/>
          <w:szCs w:val="26"/>
        </w:rPr>
        <w:t>текущего календарного года.</w:t>
      </w:r>
    </w:p>
    <w:p w14:paraId="25FC4198" w14:textId="3DB8754E" w:rsidR="00D10CC4" w:rsidRPr="00D10CC4" w:rsidRDefault="00FB718B" w:rsidP="0015383B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Style w:val="FontStyle12"/>
          <w:sz w:val="26"/>
          <w:szCs w:val="26"/>
        </w:rPr>
      </w:pPr>
      <w:r w:rsidRPr="00D10CC4">
        <w:rPr>
          <w:rStyle w:val="FontStyle12"/>
          <w:sz w:val="26"/>
          <w:szCs w:val="26"/>
        </w:rPr>
        <w:t xml:space="preserve">Рейтинг ежегодно утверждается приказом заместителя директора, координирующего деятельность </w:t>
      </w:r>
      <w:r w:rsidR="009827CF" w:rsidRPr="004C2BC7">
        <w:rPr>
          <w:sz w:val="26"/>
          <w:szCs w:val="26"/>
        </w:rPr>
        <w:t>НИУ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ВШЭ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–</w:t>
      </w:r>
      <w:r w:rsidR="009827CF">
        <w:rPr>
          <w:sz w:val="26"/>
          <w:szCs w:val="26"/>
          <w:lang w:val="en-US"/>
        </w:rPr>
        <w:t> </w:t>
      </w:r>
      <w:r w:rsidR="009827CF" w:rsidRPr="004C2BC7">
        <w:rPr>
          <w:sz w:val="26"/>
          <w:szCs w:val="26"/>
        </w:rPr>
        <w:t>Пермь</w:t>
      </w:r>
      <w:r w:rsidR="009827CF">
        <w:rPr>
          <w:sz w:val="26"/>
          <w:szCs w:val="26"/>
        </w:rPr>
        <w:t xml:space="preserve"> </w:t>
      </w:r>
      <w:r w:rsidRPr="00D10CC4">
        <w:rPr>
          <w:rStyle w:val="FontStyle12"/>
          <w:sz w:val="26"/>
          <w:szCs w:val="26"/>
        </w:rPr>
        <w:t>по вопросам дополнительного образования, и публикуется на интернет-странице (сайте) ФДП в рамках корпоративного сайта (портала) НИУ</w:t>
      </w:r>
      <w:r w:rsidR="009827CF">
        <w:rPr>
          <w:rStyle w:val="FontStyle12"/>
          <w:sz w:val="26"/>
          <w:szCs w:val="26"/>
          <w:lang w:val="en-US"/>
        </w:rPr>
        <w:t> </w:t>
      </w:r>
      <w:r w:rsidRPr="00D10CC4">
        <w:rPr>
          <w:rStyle w:val="FontStyle12"/>
          <w:sz w:val="26"/>
          <w:szCs w:val="26"/>
        </w:rPr>
        <w:t>ВШЭ не позднее 1</w:t>
      </w:r>
      <w:r w:rsidR="00165AF4">
        <w:rPr>
          <w:rStyle w:val="FontStyle12"/>
          <w:sz w:val="26"/>
          <w:szCs w:val="26"/>
        </w:rPr>
        <w:t>5</w:t>
      </w:r>
      <w:r w:rsidRPr="00D10CC4">
        <w:rPr>
          <w:rStyle w:val="FontStyle12"/>
          <w:sz w:val="26"/>
          <w:szCs w:val="26"/>
        </w:rPr>
        <w:t xml:space="preserve"> и</w:t>
      </w:r>
      <w:r w:rsidR="0034073B">
        <w:rPr>
          <w:rStyle w:val="FontStyle12"/>
          <w:sz w:val="26"/>
          <w:szCs w:val="26"/>
        </w:rPr>
        <w:t>юня текущего календарного года.</w:t>
      </w:r>
    </w:p>
    <w:p w14:paraId="73C4AC07" w14:textId="596D30DF" w:rsidR="00E760BF" w:rsidRPr="00D10CC4" w:rsidRDefault="002C515D" w:rsidP="00D10CC4">
      <w:pPr>
        <w:pStyle w:val="Style2"/>
        <w:widowControl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10CC4">
        <w:rPr>
          <w:rStyle w:val="FontStyle12"/>
          <w:sz w:val="26"/>
          <w:szCs w:val="26"/>
        </w:rPr>
        <w:t xml:space="preserve">С целью информирования </w:t>
      </w:r>
      <w:r w:rsidR="002178C4" w:rsidRPr="00D10CC4">
        <w:rPr>
          <w:rStyle w:val="FontStyle12"/>
          <w:sz w:val="26"/>
          <w:szCs w:val="26"/>
        </w:rPr>
        <w:t xml:space="preserve">менеджер </w:t>
      </w:r>
      <w:r w:rsidRPr="00D10CC4">
        <w:rPr>
          <w:sz w:val="26"/>
          <w:szCs w:val="26"/>
        </w:rPr>
        <w:t xml:space="preserve">ФДП </w:t>
      </w:r>
      <w:r w:rsidRPr="00D10CC4">
        <w:rPr>
          <w:rStyle w:val="FontStyle12"/>
          <w:sz w:val="26"/>
          <w:szCs w:val="26"/>
        </w:rPr>
        <w:t xml:space="preserve">уведомляет </w:t>
      </w:r>
      <w:r w:rsidR="000467C9" w:rsidRPr="00D10CC4">
        <w:rPr>
          <w:rStyle w:val="FontStyle12"/>
          <w:sz w:val="26"/>
          <w:szCs w:val="26"/>
        </w:rPr>
        <w:t xml:space="preserve">обучающихся </w:t>
      </w:r>
      <w:r w:rsidR="00EE2343" w:rsidRPr="00D10CC4">
        <w:rPr>
          <w:sz w:val="26"/>
          <w:szCs w:val="26"/>
        </w:rPr>
        <w:t xml:space="preserve">по </w:t>
      </w:r>
      <w:r w:rsidR="002178C4" w:rsidRPr="00D10CC4">
        <w:rPr>
          <w:sz w:val="26"/>
          <w:szCs w:val="26"/>
        </w:rPr>
        <w:t xml:space="preserve">адресам </w:t>
      </w:r>
      <w:r w:rsidRPr="00D10CC4">
        <w:rPr>
          <w:sz w:val="26"/>
          <w:szCs w:val="26"/>
        </w:rPr>
        <w:t>эл</w:t>
      </w:r>
      <w:r w:rsidR="00EE2343" w:rsidRPr="00D10CC4">
        <w:rPr>
          <w:sz w:val="26"/>
          <w:szCs w:val="26"/>
        </w:rPr>
        <w:t>ектронной</w:t>
      </w:r>
      <w:r w:rsidRPr="00D10CC4">
        <w:rPr>
          <w:sz w:val="26"/>
          <w:szCs w:val="26"/>
        </w:rPr>
        <w:t xml:space="preserve"> почт</w:t>
      </w:r>
      <w:r w:rsidR="00EE2343" w:rsidRPr="00D10CC4">
        <w:rPr>
          <w:sz w:val="26"/>
          <w:szCs w:val="26"/>
        </w:rPr>
        <w:t>ы</w:t>
      </w:r>
      <w:r w:rsidRPr="00D10CC4">
        <w:rPr>
          <w:sz w:val="26"/>
          <w:szCs w:val="26"/>
        </w:rPr>
        <w:t xml:space="preserve">, </w:t>
      </w:r>
      <w:r w:rsidR="002178C4" w:rsidRPr="00D10CC4">
        <w:rPr>
          <w:sz w:val="26"/>
          <w:szCs w:val="26"/>
        </w:rPr>
        <w:t xml:space="preserve">указанных </w:t>
      </w:r>
      <w:r w:rsidR="00EE2343" w:rsidRPr="00D10CC4">
        <w:rPr>
          <w:sz w:val="26"/>
          <w:szCs w:val="26"/>
        </w:rPr>
        <w:t>ими в</w:t>
      </w:r>
      <w:r w:rsidRPr="00D10CC4">
        <w:rPr>
          <w:sz w:val="26"/>
          <w:szCs w:val="26"/>
        </w:rPr>
        <w:t xml:space="preserve"> </w:t>
      </w:r>
      <w:r w:rsidR="002178C4" w:rsidRPr="00D10CC4">
        <w:rPr>
          <w:sz w:val="26"/>
          <w:szCs w:val="26"/>
        </w:rPr>
        <w:t xml:space="preserve">договорах </w:t>
      </w:r>
      <w:r w:rsidR="00EE2343" w:rsidRPr="00D10CC4">
        <w:rPr>
          <w:sz w:val="26"/>
          <w:szCs w:val="26"/>
        </w:rPr>
        <w:t>об образовании</w:t>
      </w:r>
      <w:r w:rsidR="00DC41F0" w:rsidRPr="00D10CC4">
        <w:rPr>
          <w:sz w:val="26"/>
          <w:szCs w:val="26"/>
        </w:rPr>
        <w:t>,</w:t>
      </w:r>
      <w:r w:rsidRPr="00D10CC4">
        <w:rPr>
          <w:rStyle w:val="FontStyle12"/>
          <w:sz w:val="26"/>
          <w:szCs w:val="26"/>
        </w:rPr>
        <w:t xml:space="preserve"> о готовности результатов подсчета суммарных баллов</w:t>
      </w:r>
      <w:r w:rsidR="00D10CC4" w:rsidRPr="00D10CC4">
        <w:rPr>
          <w:rStyle w:val="FontStyle12"/>
          <w:sz w:val="26"/>
          <w:szCs w:val="26"/>
        </w:rPr>
        <w:t>.</w:t>
      </w:r>
      <w:r w:rsidRPr="00D10CC4">
        <w:rPr>
          <w:rStyle w:val="FontStyle12"/>
          <w:sz w:val="26"/>
          <w:szCs w:val="26"/>
        </w:rPr>
        <w:t xml:space="preserve"> </w:t>
      </w:r>
    </w:p>
    <w:sectPr w:rsidR="00E760BF" w:rsidRPr="00D10C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8A13" w14:textId="77777777" w:rsidR="005D3AF9" w:rsidRDefault="005D3AF9">
      <w:r>
        <w:separator/>
      </w:r>
    </w:p>
  </w:endnote>
  <w:endnote w:type="continuationSeparator" w:id="0">
    <w:p w14:paraId="31ABF994" w14:textId="77777777" w:rsidR="005D3AF9" w:rsidRDefault="005D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0F03" w14:textId="77777777" w:rsidR="005D3AF9" w:rsidRDefault="005D3AF9">
      <w:r>
        <w:separator/>
      </w:r>
    </w:p>
  </w:footnote>
  <w:footnote w:type="continuationSeparator" w:id="0">
    <w:p w14:paraId="78DC7457" w14:textId="77777777" w:rsidR="005D3AF9" w:rsidRDefault="005D3AF9">
      <w:r>
        <w:continuationSeparator/>
      </w:r>
    </w:p>
  </w:footnote>
  <w:footnote w:id="1">
    <w:p w14:paraId="1A85380E" w14:textId="072B3521" w:rsidR="00A4193F" w:rsidRDefault="00A4193F" w:rsidP="007B4F09">
      <w:pPr>
        <w:pStyle w:val="af"/>
        <w:jc w:val="both"/>
      </w:pPr>
      <w:r>
        <w:rPr>
          <w:rStyle w:val="af1"/>
        </w:rPr>
        <w:footnoteRef/>
      </w:r>
      <w:r>
        <w:t xml:space="preserve"> Сюда </w:t>
      </w:r>
      <w:r w:rsidR="00971418">
        <w:t>от</w:t>
      </w:r>
      <w:r>
        <w:t xml:space="preserve">носится категория </w:t>
      </w:r>
      <w:r w:rsidR="0055548B">
        <w:t xml:space="preserve">обучающихся </w:t>
      </w:r>
      <w:r>
        <w:t xml:space="preserve">10-11 классов общеобразовательных </w:t>
      </w:r>
      <w:r w:rsidR="00AE6C7F">
        <w:t>организаций</w:t>
      </w:r>
      <w:r>
        <w:t>, установленная в</w:t>
      </w:r>
      <w:r w:rsidR="007B4F09">
        <w:t> </w:t>
      </w:r>
      <w:r>
        <w:t>учебном плане</w:t>
      </w:r>
      <w:r w:rsidR="009D36B7">
        <w:t xml:space="preserve"> ДОП</w:t>
      </w:r>
      <w:r w:rsidR="000B6304">
        <w:t>.</w:t>
      </w:r>
    </w:p>
  </w:footnote>
  <w:footnote w:id="2">
    <w:p w14:paraId="42AEC7D6" w14:textId="09CCE920" w:rsidR="00A4193F" w:rsidRPr="008B5640" w:rsidRDefault="00A4193F" w:rsidP="007B4F0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8B5640">
        <w:t xml:space="preserve">Подразумевается </w:t>
      </w:r>
      <w:r w:rsidR="00233AAF" w:rsidRPr="008B5640">
        <w:t>ДОП</w:t>
      </w:r>
      <w:r w:rsidRPr="008B5640">
        <w:t xml:space="preserve"> </w:t>
      </w:r>
      <w:r w:rsidR="00E5355D" w:rsidRPr="008B5640">
        <w:t>№</w:t>
      </w:r>
      <w:r w:rsidR="007B4F09">
        <w:t> </w:t>
      </w:r>
      <w:r w:rsidRPr="008B5640">
        <w:t>1</w:t>
      </w:r>
      <w:r w:rsidR="007B4F09">
        <w:t>.</w:t>
      </w:r>
    </w:p>
  </w:footnote>
  <w:footnote w:id="3">
    <w:p w14:paraId="4FD47751" w14:textId="2FC3580D" w:rsidR="00E5355D" w:rsidRPr="008B5640" w:rsidRDefault="00E5355D" w:rsidP="007B4F09">
      <w:pPr>
        <w:pStyle w:val="af"/>
        <w:jc w:val="both"/>
      </w:pPr>
      <w:r w:rsidRPr="008B5640">
        <w:rPr>
          <w:rStyle w:val="af1"/>
        </w:rPr>
        <w:footnoteRef/>
      </w:r>
      <w:r w:rsidRPr="008B5640">
        <w:t xml:space="preserve"> Подразумевается </w:t>
      </w:r>
      <w:r w:rsidR="00233AAF" w:rsidRPr="008B5640">
        <w:t xml:space="preserve">ДОП </w:t>
      </w:r>
      <w:r w:rsidR="00014734" w:rsidRPr="008B5640">
        <w:t>№</w:t>
      </w:r>
      <w:r w:rsidR="007B4F09">
        <w:t> </w:t>
      </w:r>
      <w:r w:rsidRPr="008B5640">
        <w:t>2</w:t>
      </w:r>
      <w:r w:rsidR="007B4F09">
        <w:t>.</w:t>
      </w:r>
    </w:p>
  </w:footnote>
  <w:footnote w:id="4">
    <w:p w14:paraId="422D5B2B" w14:textId="30459F85" w:rsidR="001561A2" w:rsidRDefault="001561A2" w:rsidP="007B4F09">
      <w:pPr>
        <w:pStyle w:val="af"/>
        <w:jc w:val="both"/>
      </w:pPr>
      <w:r w:rsidRPr="008B5640">
        <w:rPr>
          <w:rStyle w:val="af1"/>
        </w:rPr>
        <w:footnoteRef/>
      </w:r>
      <w:r w:rsidRPr="008B5640">
        <w:t xml:space="preserve"> </w:t>
      </w:r>
      <w:r w:rsidR="007745D5" w:rsidRPr="008B5640">
        <w:t>Прохож</w:t>
      </w:r>
      <w:r w:rsidR="008B5640">
        <w:t xml:space="preserve">дение промежуточной аттестации </w:t>
      </w:r>
      <w:r w:rsidR="007745D5" w:rsidRPr="008B5640">
        <w:t>по соответствующему учебному предмету, курсу, дисциплине (модулю) обучающимися, имеющими академическую задолженность является пересдачей.</w:t>
      </w:r>
    </w:p>
  </w:footnote>
  <w:footnote w:id="5">
    <w:p w14:paraId="295AC1DC" w14:textId="214AA9BC" w:rsidR="00E85451" w:rsidRDefault="00E85451">
      <w:pPr>
        <w:pStyle w:val="af"/>
      </w:pPr>
      <w:r>
        <w:rPr>
          <w:rStyle w:val="af1"/>
        </w:rPr>
        <w:footnoteRef/>
      </w:r>
      <w:r>
        <w:t xml:space="preserve"> </w:t>
      </w:r>
      <w:r w:rsidR="00495AEF">
        <w:t>Подра</w:t>
      </w:r>
      <w:r w:rsidR="00014734">
        <w:t>зумеваются</w:t>
      </w:r>
      <w:r w:rsidR="00694F1F" w:rsidRPr="008744D1">
        <w:t xml:space="preserve"> </w:t>
      </w:r>
      <w:r w:rsidR="00694F1F">
        <w:t>очные</w:t>
      </w:r>
      <w:r w:rsidR="00014734">
        <w:t xml:space="preserve"> контрольные работы №</w:t>
      </w:r>
      <w:r w:rsidR="00291BB5">
        <w:t> </w:t>
      </w:r>
      <w:r w:rsidR="00495AEF">
        <w:t>1, №</w:t>
      </w:r>
      <w:r w:rsidR="00291BB5">
        <w:t> </w:t>
      </w:r>
      <w:r w:rsidR="00495AEF">
        <w:t>2, №</w:t>
      </w:r>
      <w:r w:rsidR="00291BB5">
        <w:t> </w:t>
      </w:r>
      <w:r w:rsidR="00495AEF">
        <w:t>3, №</w:t>
      </w:r>
      <w:r w:rsidR="00291BB5">
        <w:t> </w:t>
      </w:r>
      <w:r w:rsidR="00495AEF">
        <w:t>4</w:t>
      </w:r>
      <w:r w:rsidR="00291B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787677"/>
      <w:docPartObj>
        <w:docPartGallery w:val="AutoText"/>
      </w:docPartObj>
    </w:sdtPr>
    <w:sdtEndPr/>
    <w:sdtContent>
      <w:p w14:paraId="24F4D1FB" w14:textId="3318FA42" w:rsidR="009B3FF7" w:rsidRDefault="009B3F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DB">
          <w:rPr>
            <w:noProof/>
          </w:rPr>
          <w:t>3</w:t>
        </w:r>
        <w:r>
          <w:fldChar w:fldCharType="end"/>
        </w:r>
      </w:p>
    </w:sdtContent>
  </w:sdt>
  <w:p w14:paraId="5F2843A7" w14:textId="77777777" w:rsidR="009B3FF7" w:rsidRDefault="009B3F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C06"/>
    <w:multiLevelType w:val="hybridMultilevel"/>
    <w:tmpl w:val="3F2E58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3496321"/>
    <w:multiLevelType w:val="hybridMultilevel"/>
    <w:tmpl w:val="2BC2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6531"/>
    <w:multiLevelType w:val="multilevel"/>
    <w:tmpl w:val="5692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3AE5179E"/>
    <w:multiLevelType w:val="multilevel"/>
    <w:tmpl w:val="5692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44F662A4"/>
    <w:multiLevelType w:val="hybridMultilevel"/>
    <w:tmpl w:val="ED5A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A"/>
    <w:rsid w:val="000011B5"/>
    <w:rsid w:val="00001770"/>
    <w:rsid w:val="00002507"/>
    <w:rsid w:val="000026F0"/>
    <w:rsid w:val="00007716"/>
    <w:rsid w:val="00013011"/>
    <w:rsid w:val="00014734"/>
    <w:rsid w:val="000423FE"/>
    <w:rsid w:val="00046068"/>
    <w:rsid w:val="000467C9"/>
    <w:rsid w:val="0006780A"/>
    <w:rsid w:val="00090AC4"/>
    <w:rsid w:val="000A3FBC"/>
    <w:rsid w:val="000A6B02"/>
    <w:rsid w:val="000B2FBD"/>
    <w:rsid w:val="000B40DB"/>
    <w:rsid w:val="000B6304"/>
    <w:rsid w:val="000B7B9F"/>
    <w:rsid w:val="000D166A"/>
    <w:rsid w:val="000F0781"/>
    <w:rsid w:val="000F0ED3"/>
    <w:rsid w:val="000F2623"/>
    <w:rsid w:val="000F7FB4"/>
    <w:rsid w:val="001035FB"/>
    <w:rsid w:val="00105362"/>
    <w:rsid w:val="001114ED"/>
    <w:rsid w:val="00114612"/>
    <w:rsid w:val="00123D20"/>
    <w:rsid w:val="001310B7"/>
    <w:rsid w:val="0014592B"/>
    <w:rsid w:val="00150266"/>
    <w:rsid w:val="00152103"/>
    <w:rsid w:val="00152A04"/>
    <w:rsid w:val="0015383B"/>
    <w:rsid w:val="00155DE8"/>
    <w:rsid w:val="001561A2"/>
    <w:rsid w:val="00162E62"/>
    <w:rsid w:val="00165AF4"/>
    <w:rsid w:val="001717BB"/>
    <w:rsid w:val="0017303F"/>
    <w:rsid w:val="00176255"/>
    <w:rsid w:val="00176800"/>
    <w:rsid w:val="00182D6A"/>
    <w:rsid w:val="00185AD1"/>
    <w:rsid w:val="001A45E0"/>
    <w:rsid w:val="001B6D43"/>
    <w:rsid w:val="001B7316"/>
    <w:rsid w:val="001C37DE"/>
    <w:rsid w:val="001C4D14"/>
    <w:rsid w:val="001E19EE"/>
    <w:rsid w:val="001E338F"/>
    <w:rsid w:val="001E3775"/>
    <w:rsid w:val="001E6083"/>
    <w:rsid w:val="001F05C7"/>
    <w:rsid w:val="001F277F"/>
    <w:rsid w:val="001F7754"/>
    <w:rsid w:val="00216BD9"/>
    <w:rsid w:val="002178C4"/>
    <w:rsid w:val="0022307D"/>
    <w:rsid w:val="00233AAF"/>
    <w:rsid w:val="002363F7"/>
    <w:rsid w:val="00241C0C"/>
    <w:rsid w:val="00255109"/>
    <w:rsid w:val="00264BB1"/>
    <w:rsid w:val="00282BB9"/>
    <w:rsid w:val="002877CF"/>
    <w:rsid w:val="00287C12"/>
    <w:rsid w:val="002909F2"/>
    <w:rsid w:val="00291BB5"/>
    <w:rsid w:val="002950EF"/>
    <w:rsid w:val="002A1FC6"/>
    <w:rsid w:val="002B0963"/>
    <w:rsid w:val="002B498F"/>
    <w:rsid w:val="002B4AFF"/>
    <w:rsid w:val="002C515D"/>
    <w:rsid w:val="002C5160"/>
    <w:rsid w:val="002D0965"/>
    <w:rsid w:val="002D186E"/>
    <w:rsid w:val="002F4AF0"/>
    <w:rsid w:val="00310C18"/>
    <w:rsid w:val="0031494C"/>
    <w:rsid w:val="00321DEC"/>
    <w:rsid w:val="003244AD"/>
    <w:rsid w:val="00325674"/>
    <w:rsid w:val="00326D0E"/>
    <w:rsid w:val="00334EF0"/>
    <w:rsid w:val="0034073B"/>
    <w:rsid w:val="00343783"/>
    <w:rsid w:val="00350E88"/>
    <w:rsid w:val="00352AC9"/>
    <w:rsid w:val="00364B6D"/>
    <w:rsid w:val="00371B98"/>
    <w:rsid w:val="0038236B"/>
    <w:rsid w:val="00382A07"/>
    <w:rsid w:val="00396017"/>
    <w:rsid w:val="003B3B97"/>
    <w:rsid w:val="003B49D2"/>
    <w:rsid w:val="003D106F"/>
    <w:rsid w:val="003D3043"/>
    <w:rsid w:val="003E38A1"/>
    <w:rsid w:val="00407596"/>
    <w:rsid w:val="00421525"/>
    <w:rsid w:val="00422456"/>
    <w:rsid w:val="00430D5C"/>
    <w:rsid w:val="00432B09"/>
    <w:rsid w:val="00441ED3"/>
    <w:rsid w:val="00443EFF"/>
    <w:rsid w:val="00452D22"/>
    <w:rsid w:val="00455C5D"/>
    <w:rsid w:val="004568ED"/>
    <w:rsid w:val="00456A70"/>
    <w:rsid w:val="00456B8D"/>
    <w:rsid w:val="00457A2B"/>
    <w:rsid w:val="00465D23"/>
    <w:rsid w:val="0046670C"/>
    <w:rsid w:val="0046716D"/>
    <w:rsid w:val="00471016"/>
    <w:rsid w:val="00484122"/>
    <w:rsid w:val="00491243"/>
    <w:rsid w:val="00495AEF"/>
    <w:rsid w:val="004B771D"/>
    <w:rsid w:val="004B776E"/>
    <w:rsid w:val="004C290A"/>
    <w:rsid w:val="004C2BC7"/>
    <w:rsid w:val="004C31F7"/>
    <w:rsid w:val="004E145E"/>
    <w:rsid w:val="004E4EEB"/>
    <w:rsid w:val="004F4947"/>
    <w:rsid w:val="004F6930"/>
    <w:rsid w:val="00503786"/>
    <w:rsid w:val="00505079"/>
    <w:rsid w:val="00512406"/>
    <w:rsid w:val="00513F1A"/>
    <w:rsid w:val="00517952"/>
    <w:rsid w:val="005232D3"/>
    <w:rsid w:val="00535577"/>
    <w:rsid w:val="005408DD"/>
    <w:rsid w:val="00542373"/>
    <w:rsid w:val="00543015"/>
    <w:rsid w:val="0054499D"/>
    <w:rsid w:val="005525CD"/>
    <w:rsid w:val="00553565"/>
    <w:rsid w:val="00554EE2"/>
    <w:rsid w:val="0055548B"/>
    <w:rsid w:val="00561318"/>
    <w:rsid w:val="00561814"/>
    <w:rsid w:val="005623F4"/>
    <w:rsid w:val="00567656"/>
    <w:rsid w:val="00571E0E"/>
    <w:rsid w:val="005722F0"/>
    <w:rsid w:val="005726D9"/>
    <w:rsid w:val="00576253"/>
    <w:rsid w:val="005829DA"/>
    <w:rsid w:val="00583CC0"/>
    <w:rsid w:val="00584BBD"/>
    <w:rsid w:val="005877CA"/>
    <w:rsid w:val="00592E47"/>
    <w:rsid w:val="00593733"/>
    <w:rsid w:val="00595A09"/>
    <w:rsid w:val="005A395D"/>
    <w:rsid w:val="005A7839"/>
    <w:rsid w:val="005B2C0C"/>
    <w:rsid w:val="005B34A8"/>
    <w:rsid w:val="005B393B"/>
    <w:rsid w:val="005B3A9D"/>
    <w:rsid w:val="005B5ED3"/>
    <w:rsid w:val="005B750A"/>
    <w:rsid w:val="005C6D03"/>
    <w:rsid w:val="005C7B44"/>
    <w:rsid w:val="005D3AF9"/>
    <w:rsid w:val="005D60E2"/>
    <w:rsid w:val="005E44B8"/>
    <w:rsid w:val="005F0F55"/>
    <w:rsid w:val="00602C0D"/>
    <w:rsid w:val="0060394B"/>
    <w:rsid w:val="00605143"/>
    <w:rsid w:val="00617BEB"/>
    <w:rsid w:val="00621E6F"/>
    <w:rsid w:val="00630F9F"/>
    <w:rsid w:val="0063765D"/>
    <w:rsid w:val="00643FAC"/>
    <w:rsid w:val="00654654"/>
    <w:rsid w:val="006553DA"/>
    <w:rsid w:val="006627CC"/>
    <w:rsid w:val="00667D8D"/>
    <w:rsid w:val="00675863"/>
    <w:rsid w:val="0067621D"/>
    <w:rsid w:val="00687C5D"/>
    <w:rsid w:val="00694F1F"/>
    <w:rsid w:val="00694FC7"/>
    <w:rsid w:val="006954EF"/>
    <w:rsid w:val="006A12E2"/>
    <w:rsid w:val="006A1F41"/>
    <w:rsid w:val="006A262D"/>
    <w:rsid w:val="006A5B43"/>
    <w:rsid w:val="006A650D"/>
    <w:rsid w:val="006B7AF9"/>
    <w:rsid w:val="006D4A20"/>
    <w:rsid w:val="006D4E7B"/>
    <w:rsid w:val="006E3113"/>
    <w:rsid w:val="006E3A26"/>
    <w:rsid w:val="006E3A67"/>
    <w:rsid w:val="006E5DFC"/>
    <w:rsid w:val="006E7558"/>
    <w:rsid w:val="006F0290"/>
    <w:rsid w:val="006F1460"/>
    <w:rsid w:val="006F5CED"/>
    <w:rsid w:val="00710CBF"/>
    <w:rsid w:val="00714D9D"/>
    <w:rsid w:val="00731427"/>
    <w:rsid w:val="00740112"/>
    <w:rsid w:val="0074619D"/>
    <w:rsid w:val="00757DA4"/>
    <w:rsid w:val="007663DD"/>
    <w:rsid w:val="007745D5"/>
    <w:rsid w:val="007747E2"/>
    <w:rsid w:val="007763F8"/>
    <w:rsid w:val="00787478"/>
    <w:rsid w:val="007912EF"/>
    <w:rsid w:val="007B4F09"/>
    <w:rsid w:val="007B5BD3"/>
    <w:rsid w:val="007B6E40"/>
    <w:rsid w:val="007B7ED7"/>
    <w:rsid w:val="007C4CA4"/>
    <w:rsid w:val="007D1403"/>
    <w:rsid w:val="007F022F"/>
    <w:rsid w:val="00801DF9"/>
    <w:rsid w:val="00807739"/>
    <w:rsid w:val="00814669"/>
    <w:rsid w:val="008160AD"/>
    <w:rsid w:val="00817BCD"/>
    <w:rsid w:val="008262C9"/>
    <w:rsid w:val="008301EE"/>
    <w:rsid w:val="00830A01"/>
    <w:rsid w:val="00835E94"/>
    <w:rsid w:val="0084406F"/>
    <w:rsid w:val="00856184"/>
    <w:rsid w:val="0085655E"/>
    <w:rsid w:val="008744D1"/>
    <w:rsid w:val="00882BFF"/>
    <w:rsid w:val="00883A38"/>
    <w:rsid w:val="0088598E"/>
    <w:rsid w:val="00885A1B"/>
    <w:rsid w:val="00897F3C"/>
    <w:rsid w:val="008A0DB7"/>
    <w:rsid w:val="008A10ED"/>
    <w:rsid w:val="008A6FD2"/>
    <w:rsid w:val="008B5181"/>
    <w:rsid w:val="008B5640"/>
    <w:rsid w:val="008B7EAA"/>
    <w:rsid w:val="008C16CB"/>
    <w:rsid w:val="008C2462"/>
    <w:rsid w:val="008D0C58"/>
    <w:rsid w:val="008D10C6"/>
    <w:rsid w:val="008D2748"/>
    <w:rsid w:val="008D2C97"/>
    <w:rsid w:val="008D6A8E"/>
    <w:rsid w:val="008D7048"/>
    <w:rsid w:val="008E3F07"/>
    <w:rsid w:val="008F6CCA"/>
    <w:rsid w:val="009026F7"/>
    <w:rsid w:val="009078CF"/>
    <w:rsid w:val="00917DF8"/>
    <w:rsid w:val="0092217C"/>
    <w:rsid w:val="00923054"/>
    <w:rsid w:val="009259EC"/>
    <w:rsid w:val="0093366B"/>
    <w:rsid w:val="00933C40"/>
    <w:rsid w:val="0093606A"/>
    <w:rsid w:val="00936AAA"/>
    <w:rsid w:val="00943298"/>
    <w:rsid w:val="0095449D"/>
    <w:rsid w:val="009567E6"/>
    <w:rsid w:val="00960E5A"/>
    <w:rsid w:val="00963752"/>
    <w:rsid w:val="00971418"/>
    <w:rsid w:val="009743B1"/>
    <w:rsid w:val="009764CD"/>
    <w:rsid w:val="0097797C"/>
    <w:rsid w:val="009827CF"/>
    <w:rsid w:val="00984929"/>
    <w:rsid w:val="00987D73"/>
    <w:rsid w:val="009919F4"/>
    <w:rsid w:val="009A56D2"/>
    <w:rsid w:val="009A5EAF"/>
    <w:rsid w:val="009A6353"/>
    <w:rsid w:val="009A7810"/>
    <w:rsid w:val="009B3C11"/>
    <w:rsid w:val="009B3F30"/>
    <w:rsid w:val="009B3FF7"/>
    <w:rsid w:val="009B5472"/>
    <w:rsid w:val="009B5B16"/>
    <w:rsid w:val="009C431E"/>
    <w:rsid w:val="009C7366"/>
    <w:rsid w:val="009D285E"/>
    <w:rsid w:val="009D33A6"/>
    <w:rsid w:val="009D36B7"/>
    <w:rsid w:val="009F020C"/>
    <w:rsid w:val="009F14FE"/>
    <w:rsid w:val="009F57E1"/>
    <w:rsid w:val="009F5E4C"/>
    <w:rsid w:val="00A05607"/>
    <w:rsid w:val="00A10C47"/>
    <w:rsid w:val="00A11A0B"/>
    <w:rsid w:val="00A244A4"/>
    <w:rsid w:val="00A24934"/>
    <w:rsid w:val="00A276BC"/>
    <w:rsid w:val="00A4193F"/>
    <w:rsid w:val="00A42248"/>
    <w:rsid w:val="00A450A7"/>
    <w:rsid w:val="00A46DDC"/>
    <w:rsid w:val="00A502DA"/>
    <w:rsid w:val="00A53677"/>
    <w:rsid w:val="00A6326E"/>
    <w:rsid w:val="00A633BD"/>
    <w:rsid w:val="00A6433A"/>
    <w:rsid w:val="00A645D8"/>
    <w:rsid w:val="00A66B41"/>
    <w:rsid w:val="00A722D7"/>
    <w:rsid w:val="00A91EF1"/>
    <w:rsid w:val="00A92307"/>
    <w:rsid w:val="00AA1BB5"/>
    <w:rsid w:val="00AA6412"/>
    <w:rsid w:val="00AD2732"/>
    <w:rsid w:val="00AD31AD"/>
    <w:rsid w:val="00AE048B"/>
    <w:rsid w:val="00AE6C7F"/>
    <w:rsid w:val="00AF1234"/>
    <w:rsid w:val="00B074DE"/>
    <w:rsid w:val="00B24935"/>
    <w:rsid w:val="00B2670A"/>
    <w:rsid w:val="00B50383"/>
    <w:rsid w:val="00B601F1"/>
    <w:rsid w:val="00B666C3"/>
    <w:rsid w:val="00B672E3"/>
    <w:rsid w:val="00B7060A"/>
    <w:rsid w:val="00B725E9"/>
    <w:rsid w:val="00B736E8"/>
    <w:rsid w:val="00B73E8D"/>
    <w:rsid w:val="00B74872"/>
    <w:rsid w:val="00B80732"/>
    <w:rsid w:val="00B845F4"/>
    <w:rsid w:val="00B85B2F"/>
    <w:rsid w:val="00B86DBC"/>
    <w:rsid w:val="00B91EFC"/>
    <w:rsid w:val="00BA2327"/>
    <w:rsid w:val="00BA7961"/>
    <w:rsid w:val="00BB5B6F"/>
    <w:rsid w:val="00BB787E"/>
    <w:rsid w:val="00BC03BC"/>
    <w:rsid w:val="00BD0E93"/>
    <w:rsid w:val="00BD2280"/>
    <w:rsid w:val="00BD28FE"/>
    <w:rsid w:val="00BD41B8"/>
    <w:rsid w:val="00BD7648"/>
    <w:rsid w:val="00BE2F2B"/>
    <w:rsid w:val="00BE7480"/>
    <w:rsid w:val="00BF1381"/>
    <w:rsid w:val="00BF1844"/>
    <w:rsid w:val="00C01579"/>
    <w:rsid w:val="00C11CD2"/>
    <w:rsid w:val="00C21EE8"/>
    <w:rsid w:val="00C25204"/>
    <w:rsid w:val="00C26340"/>
    <w:rsid w:val="00C33C77"/>
    <w:rsid w:val="00C35D12"/>
    <w:rsid w:val="00C418C5"/>
    <w:rsid w:val="00C47F1A"/>
    <w:rsid w:val="00C53D4E"/>
    <w:rsid w:val="00C57C73"/>
    <w:rsid w:val="00C766C8"/>
    <w:rsid w:val="00C80506"/>
    <w:rsid w:val="00C830BA"/>
    <w:rsid w:val="00C8472D"/>
    <w:rsid w:val="00C86F16"/>
    <w:rsid w:val="00C87950"/>
    <w:rsid w:val="00C942C9"/>
    <w:rsid w:val="00CA6CEE"/>
    <w:rsid w:val="00CA7ED8"/>
    <w:rsid w:val="00CB3E83"/>
    <w:rsid w:val="00CB4067"/>
    <w:rsid w:val="00CB67B8"/>
    <w:rsid w:val="00CB790A"/>
    <w:rsid w:val="00CC5267"/>
    <w:rsid w:val="00CE6492"/>
    <w:rsid w:val="00CF6856"/>
    <w:rsid w:val="00D071FC"/>
    <w:rsid w:val="00D10CC4"/>
    <w:rsid w:val="00D11D8B"/>
    <w:rsid w:val="00D27348"/>
    <w:rsid w:val="00D47043"/>
    <w:rsid w:val="00D509EE"/>
    <w:rsid w:val="00D52686"/>
    <w:rsid w:val="00D65966"/>
    <w:rsid w:val="00D6609F"/>
    <w:rsid w:val="00D70D4A"/>
    <w:rsid w:val="00D72377"/>
    <w:rsid w:val="00D80E50"/>
    <w:rsid w:val="00D9018C"/>
    <w:rsid w:val="00D96BA2"/>
    <w:rsid w:val="00D971A6"/>
    <w:rsid w:val="00DA009A"/>
    <w:rsid w:val="00DB009C"/>
    <w:rsid w:val="00DB1336"/>
    <w:rsid w:val="00DB721D"/>
    <w:rsid w:val="00DC41F0"/>
    <w:rsid w:val="00DC4FA1"/>
    <w:rsid w:val="00DC561D"/>
    <w:rsid w:val="00DD1B03"/>
    <w:rsid w:val="00DD1E6E"/>
    <w:rsid w:val="00DD6616"/>
    <w:rsid w:val="00DE504F"/>
    <w:rsid w:val="00DE53EA"/>
    <w:rsid w:val="00DE5B99"/>
    <w:rsid w:val="00DF35BA"/>
    <w:rsid w:val="00E012FD"/>
    <w:rsid w:val="00E02FC9"/>
    <w:rsid w:val="00E14E31"/>
    <w:rsid w:val="00E3070D"/>
    <w:rsid w:val="00E438E7"/>
    <w:rsid w:val="00E44081"/>
    <w:rsid w:val="00E51F41"/>
    <w:rsid w:val="00E5355D"/>
    <w:rsid w:val="00E606F7"/>
    <w:rsid w:val="00E63F48"/>
    <w:rsid w:val="00E64610"/>
    <w:rsid w:val="00E65547"/>
    <w:rsid w:val="00E6627D"/>
    <w:rsid w:val="00E760BF"/>
    <w:rsid w:val="00E804FF"/>
    <w:rsid w:val="00E85451"/>
    <w:rsid w:val="00E87782"/>
    <w:rsid w:val="00E96E79"/>
    <w:rsid w:val="00EA606F"/>
    <w:rsid w:val="00EB2801"/>
    <w:rsid w:val="00EB750A"/>
    <w:rsid w:val="00EE1ED4"/>
    <w:rsid w:val="00EE2343"/>
    <w:rsid w:val="00EE5AD2"/>
    <w:rsid w:val="00EF0B3F"/>
    <w:rsid w:val="00EF1006"/>
    <w:rsid w:val="00EF2E1F"/>
    <w:rsid w:val="00F01A62"/>
    <w:rsid w:val="00F02925"/>
    <w:rsid w:val="00F0349D"/>
    <w:rsid w:val="00F1291F"/>
    <w:rsid w:val="00F163D7"/>
    <w:rsid w:val="00F211A9"/>
    <w:rsid w:val="00F22A18"/>
    <w:rsid w:val="00F31A36"/>
    <w:rsid w:val="00F32CBA"/>
    <w:rsid w:val="00F35734"/>
    <w:rsid w:val="00F43647"/>
    <w:rsid w:val="00F437DE"/>
    <w:rsid w:val="00F47E4C"/>
    <w:rsid w:val="00F551B2"/>
    <w:rsid w:val="00F56A9C"/>
    <w:rsid w:val="00F73654"/>
    <w:rsid w:val="00F85A7C"/>
    <w:rsid w:val="00F955F9"/>
    <w:rsid w:val="00FB379E"/>
    <w:rsid w:val="00FB5ADC"/>
    <w:rsid w:val="00FB718B"/>
    <w:rsid w:val="00FB7ACC"/>
    <w:rsid w:val="00FC465F"/>
    <w:rsid w:val="00FC7AB9"/>
    <w:rsid w:val="00FD7784"/>
    <w:rsid w:val="00FD7B24"/>
    <w:rsid w:val="00FE3C24"/>
    <w:rsid w:val="00FE4A12"/>
    <w:rsid w:val="00FE4CF3"/>
    <w:rsid w:val="00FF3D1E"/>
    <w:rsid w:val="03BA66EA"/>
    <w:rsid w:val="0F0008E2"/>
    <w:rsid w:val="134F707C"/>
    <w:rsid w:val="1BB60C98"/>
    <w:rsid w:val="1C8503D9"/>
    <w:rsid w:val="20847448"/>
    <w:rsid w:val="22740525"/>
    <w:rsid w:val="22BE2602"/>
    <w:rsid w:val="2D4910B0"/>
    <w:rsid w:val="34AB6B03"/>
    <w:rsid w:val="3A9F6256"/>
    <w:rsid w:val="3F7018C0"/>
    <w:rsid w:val="479E54EF"/>
    <w:rsid w:val="4AB637DB"/>
    <w:rsid w:val="4EFC7416"/>
    <w:rsid w:val="533E37A5"/>
    <w:rsid w:val="53EC4213"/>
    <w:rsid w:val="540C288B"/>
    <w:rsid w:val="58D43D72"/>
    <w:rsid w:val="5D1D7C22"/>
    <w:rsid w:val="604E5C3C"/>
    <w:rsid w:val="609F085C"/>
    <w:rsid w:val="6DE34066"/>
    <w:rsid w:val="6F624E74"/>
    <w:rsid w:val="730F3C8B"/>
    <w:rsid w:val="789215D1"/>
    <w:rsid w:val="7EE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5C6C"/>
  <w15:docId w15:val="{44777B09-0FC2-4245-A281-3712486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Style2">
    <w:name w:val="Style2"/>
    <w:basedOn w:val="a"/>
    <w:qFormat/>
    <w:pPr>
      <w:spacing w:line="506" w:lineRule="exact"/>
      <w:ind w:firstLine="828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Рецензия1"/>
    <w:hidden/>
    <w:uiPriority w:val="99"/>
    <w:semiHidden/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rsid w:val="009D33A6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4193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4193F"/>
    <w:rPr>
      <w:rFonts w:eastAsia="Times New Roman"/>
    </w:rPr>
  </w:style>
  <w:style w:type="character" w:styleId="af1">
    <w:name w:val="footnote reference"/>
    <w:basedOn w:val="a0"/>
    <w:uiPriority w:val="99"/>
    <w:semiHidden/>
    <w:unhideWhenUsed/>
    <w:rsid w:val="00A41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336C2A-7886-45F0-AD0E-94BB055F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Бондакова Л.В.</dc:creator>
  <cp:lastModifiedBy>Бурдина Кристина Павловна</cp:lastModifiedBy>
  <cp:revision>3</cp:revision>
  <cp:lastPrinted>2017-03-29T16:23:00Z</cp:lastPrinted>
  <dcterms:created xsi:type="dcterms:W3CDTF">2021-09-20T13:28:00Z</dcterms:created>
  <dcterms:modified xsi:type="dcterms:W3CDTF">2021-09-21T11:50:00Z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