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3A0D" w14:textId="1CDE9B8B" w:rsidR="00685D38" w:rsidRPr="00CE6FEF" w:rsidRDefault="00CE6FEF" w:rsidP="00CE6FEF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E6FEF">
        <w:rPr>
          <w:rFonts w:ascii="Times New Roman" w:hAnsi="Times New Roman" w:cs="Times New Roman"/>
          <w:i/>
          <w:sz w:val="28"/>
          <w:szCs w:val="28"/>
        </w:rPr>
        <w:t>Вдовина Алина Алексеевна</w:t>
      </w:r>
    </w:p>
    <w:p w14:paraId="21824004" w14:textId="3CBAF32F" w:rsidR="00CE6FEF" w:rsidRPr="00CE6FEF" w:rsidRDefault="00CE6FEF" w:rsidP="00CE6FEF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6FEF">
        <w:rPr>
          <w:rFonts w:ascii="Times New Roman" w:hAnsi="Times New Roman" w:cs="Times New Roman"/>
          <w:i/>
          <w:sz w:val="28"/>
          <w:szCs w:val="28"/>
        </w:rPr>
        <w:t>Студент 4 курса</w:t>
      </w:r>
    </w:p>
    <w:p w14:paraId="648C2C18" w14:textId="3132E62D" w:rsidR="00CE6FEF" w:rsidRPr="00CE6FEF" w:rsidRDefault="00CE6FEF" w:rsidP="00CE6FEF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6FEF">
        <w:rPr>
          <w:rFonts w:ascii="Times New Roman" w:hAnsi="Times New Roman" w:cs="Times New Roman"/>
          <w:i/>
          <w:sz w:val="28"/>
          <w:szCs w:val="28"/>
        </w:rPr>
        <w:t>ОП «История» НИУ ВШЭ</w:t>
      </w:r>
    </w:p>
    <w:p w14:paraId="6B102026" w14:textId="77777777" w:rsidR="00CE6FEF" w:rsidRPr="00CE6FEF" w:rsidRDefault="00CE6FEF" w:rsidP="00CE6FEF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085D2A7" w14:textId="4909635F" w:rsidR="00CA5235" w:rsidRPr="00CE6FEF" w:rsidRDefault="00685D38" w:rsidP="00CE6F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6FEF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6D1CB2">
        <w:rPr>
          <w:rFonts w:ascii="Times New Roman" w:hAnsi="Times New Roman" w:cs="Times New Roman"/>
          <w:b/>
          <w:sz w:val="28"/>
          <w:szCs w:val="28"/>
        </w:rPr>
        <w:t>Пионер – строитель коммунизма</w:t>
      </w:r>
      <w:r w:rsidRPr="00CE6FEF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E6FEF" w:rsidRPr="00CE6FEF">
        <w:rPr>
          <w:rStyle w:val="a6"/>
          <w:rFonts w:ascii="Times New Roman" w:hAnsi="Times New Roman" w:cs="Times New Roman"/>
          <w:b/>
          <w:sz w:val="28"/>
          <w:szCs w:val="28"/>
          <w:lang w:val="en-US"/>
        </w:rPr>
        <w:footnoteReference w:id="1"/>
      </w:r>
    </w:p>
    <w:p w14:paraId="28EF008D" w14:textId="0A9234FF" w:rsidR="00760E97" w:rsidRPr="00CE6FEF" w:rsidRDefault="00CA5235" w:rsidP="00CE6FEF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6FEF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CE6F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BCF" w:rsidRPr="00CE6FEF"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r w:rsidR="007622DD" w:rsidRPr="00CE6FEF">
        <w:rPr>
          <w:rFonts w:ascii="Times New Roman" w:hAnsi="Times New Roman" w:cs="Times New Roman"/>
          <w:i/>
          <w:sz w:val="28"/>
          <w:szCs w:val="28"/>
        </w:rPr>
        <w:t>анализируются</w:t>
      </w:r>
      <w:r w:rsidR="00774BCF" w:rsidRPr="00CE6FEF">
        <w:rPr>
          <w:rFonts w:ascii="Times New Roman" w:hAnsi="Times New Roman" w:cs="Times New Roman"/>
          <w:i/>
          <w:sz w:val="28"/>
          <w:szCs w:val="28"/>
        </w:rPr>
        <w:t xml:space="preserve"> образы детства </w:t>
      </w:r>
      <w:proofErr w:type="spellStart"/>
      <w:r w:rsidR="00774BCF" w:rsidRPr="00CE6FEF">
        <w:rPr>
          <w:rFonts w:ascii="Times New Roman" w:hAnsi="Times New Roman" w:cs="Times New Roman"/>
          <w:i/>
          <w:sz w:val="28"/>
          <w:szCs w:val="28"/>
        </w:rPr>
        <w:t>позднесталинского</w:t>
      </w:r>
      <w:proofErr w:type="spellEnd"/>
      <w:r w:rsidR="00774BCF" w:rsidRPr="00CE6FEF">
        <w:rPr>
          <w:rFonts w:ascii="Times New Roman" w:hAnsi="Times New Roman" w:cs="Times New Roman"/>
          <w:i/>
          <w:sz w:val="28"/>
          <w:szCs w:val="28"/>
        </w:rPr>
        <w:t xml:space="preserve"> периода в газете «Пионерская Правда». Объясняется влияние политического дискурса на их формирование. </w:t>
      </w:r>
      <w:r w:rsidR="006D1CB2">
        <w:rPr>
          <w:rFonts w:ascii="Times New Roman" w:hAnsi="Times New Roman" w:cs="Times New Roman"/>
          <w:i/>
          <w:sz w:val="28"/>
          <w:szCs w:val="28"/>
        </w:rPr>
        <w:t xml:space="preserve">Изучаются </w:t>
      </w:r>
      <w:r w:rsidR="007622DD" w:rsidRPr="00CE6FEF">
        <w:rPr>
          <w:rFonts w:ascii="Times New Roman" w:hAnsi="Times New Roman" w:cs="Times New Roman"/>
          <w:i/>
          <w:sz w:val="28"/>
          <w:szCs w:val="28"/>
        </w:rPr>
        <w:t>особенности «Пионерской правды» как исторического источника.</w:t>
      </w:r>
      <w:r w:rsidR="0072731C" w:rsidRPr="00CE6FEF">
        <w:rPr>
          <w:rFonts w:ascii="Times New Roman" w:hAnsi="Times New Roman" w:cs="Times New Roman"/>
          <w:i/>
          <w:sz w:val="28"/>
          <w:szCs w:val="28"/>
        </w:rPr>
        <w:t xml:space="preserve"> В статье рассматриваются возможности редакторов периодического издания адаптировать взрослый политический дискурс для детской аудитории. </w:t>
      </w:r>
    </w:p>
    <w:p w14:paraId="73F4D752" w14:textId="119541AB" w:rsidR="00CA5235" w:rsidRPr="00CE6FEF" w:rsidRDefault="00CA5235" w:rsidP="00CE6FEF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ja-JP"/>
        </w:rPr>
      </w:pPr>
      <w:r w:rsidRPr="00CE6FEF">
        <w:rPr>
          <w:rFonts w:ascii="Times New Roman" w:hAnsi="Times New Roman" w:cs="Times New Roman"/>
          <w:b/>
          <w:i/>
          <w:noProof/>
          <w:color w:val="000000"/>
          <w:sz w:val="28"/>
          <w:szCs w:val="28"/>
        </w:rPr>
        <w:t xml:space="preserve">Ключевые слова: </w:t>
      </w:r>
      <w:r w:rsidR="007622DD" w:rsidRPr="00CE6FEF">
        <w:rPr>
          <w:rFonts w:ascii="Times New Roman" w:hAnsi="Times New Roman" w:cs="Times New Roman"/>
          <w:noProof/>
          <w:color w:val="000000"/>
          <w:sz w:val="28"/>
          <w:szCs w:val="28"/>
        </w:rPr>
        <w:t>образы, «Пионерская Правда», позд</w:t>
      </w:r>
      <w:r w:rsidR="001E439A" w:rsidRPr="00CE6FEF">
        <w:rPr>
          <w:rFonts w:ascii="Times New Roman" w:hAnsi="Times New Roman" w:cs="Times New Roman"/>
          <w:noProof/>
          <w:color w:val="000000"/>
          <w:sz w:val="28"/>
          <w:szCs w:val="28"/>
        </w:rPr>
        <w:t>ний сталинизм</w:t>
      </w:r>
      <w:r w:rsidR="007622DD" w:rsidRPr="00CE6FEF">
        <w:rPr>
          <w:rFonts w:ascii="Times New Roman" w:hAnsi="Times New Roman" w:cs="Times New Roman"/>
          <w:noProof/>
          <w:color w:val="000000"/>
          <w:sz w:val="28"/>
          <w:szCs w:val="28"/>
        </w:rPr>
        <w:t>, культура детства</w:t>
      </w:r>
      <w:r w:rsidR="007622DD" w:rsidRPr="00CE6FEF">
        <w:rPr>
          <w:rFonts w:ascii="Times New Roman" w:hAnsi="Times New Roman" w:cs="Times New Roman"/>
          <w:noProof/>
          <w:color w:val="000000"/>
          <w:sz w:val="28"/>
          <w:szCs w:val="28"/>
          <w:lang w:eastAsia="ja-JP"/>
        </w:rPr>
        <w:t>, советская периодическая печать</w:t>
      </w:r>
      <w:r w:rsidR="001E439A" w:rsidRPr="00CE6FEF">
        <w:rPr>
          <w:rFonts w:ascii="Times New Roman" w:hAnsi="Times New Roman" w:cs="Times New Roman"/>
          <w:noProof/>
          <w:color w:val="000000"/>
          <w:sz w:val="28"/>
          <w:szCs w:val="28"/>
          <w:lang w:eastAsia="ja-JP"/>
        </w:rPr>
        <w:t>, советские газеты</w:t>
      </w:r>
      <w:r w:rsidR="007622DD" w:rsidRPr="00CE6FEF">
        <w:rPr>
          <w:rFonts w:ascii="Times New Roman" w:hAnsi="Times New Roman" w:cs="Times New Roman"/>
          <w:noProof/>
          <w:color w:val="000000"/>
          <w:sz w:val="28"/>
          <w:szCs w:val="28"/>
          <w:lang w:eastAsia="ja-JP"/>
        </w:rPr>
        <w:t>.</w:t>
      </w:r>
    </w:p>
    <w:p w14:paraId="0E32AF3D" w14:textId="77777777" w:rsidR="006D1CB2" w:rsidRPr="007323CE" w:rsidRDefault="006D1CB2" w:rsidP="006D1C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</w:pPr>
      <w:r w:rsidRPr="007323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Антропологический поворот создал дискуссию о детстве как о культурном концепте в середине </w:t>
      </w:r>
      <w:r w:rsidRPr="00732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Pr="007323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века. Первой значительной работой об истории детства стала книга Филиппа </w:t>
      </w:r>
      <w:proofErr w:type="spellStart"/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>Арьеса</w:t>
      </w:r>
      <w:proofErr w:type="spellEnd"/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 «Ребенок и семейная жизнь при старом порядке» в 1960 году. Автор выдвигает тезис о том, что детство как особый феномен не существовал вплоть до 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val="en-US" w:eastAsia="ja-JP"/>
        </w:rPr>
        <w:t>XVII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 века.</w:t>
      </w:r>
      <w:r w:rsidRPr="007323CE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Попытка комплексного изучения культуры детства была произведена кафедрой истории и культуры Российского государственного гуманитарного университета. Результатом деятельности стали многочисленные публикации об истории детства в современной России и Советском Союзе. Например, 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lastRenderedPageBreak/>
        <w:t>сборник статей «Учебный текст в советской школе» о том, как складывалось мировоззрение школьников при изучении учебных текстов.</w:t>
      </w:r>
      <w:r w:rsidRPr="007323CE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footnoteReference w:id="3"/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</w:p>
    <w:p w14:paraId="12F54FAD" w14:textId="0F9C802F" w:rsidR="00416ADE" w:rsidRPr="00CE6FEF" w:rsidRDefault="006D1CB2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Газета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EA3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«Пионерская Правда»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не часто</w:t>
      </w:r>
      <w:r w:rsidR="001C2CB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как исторический источник. Между тем</w:t>
      </w:r>
      <w:r w:rsidR="001C2CB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ним представляется перспективной в рамках</w:t>
      </w:r>
      <w:r w:rsidR="00973EA3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изучения</w:t>
      </w:r>
      <w:r w:rsidR="00973EA3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детства в Советском Союзе. 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мы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обратимся к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позднесталинско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бозначим ряд важных характеристик советской прессы 1940-х в качестве источника. К этому времени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советских газетах была 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св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ена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нет авторская позиция журналиста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ще в довоенное время произошла унификация газетного языка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="00416AD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бразцом для последнего стал официальный политический дискурс. В связи с этим материалы советской прессы сложно использовать для исторической реконструкции повседневных реалий. Между тем, анализ газетных материалов позволяет выявить идеологические изменения, обнаружить предписываемые в рамках официальной культуры нормы и эталонные образы. Они могли становиться ориентирами, задавали способы оценивания поведения советского гражданина.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мы опираемся на семиотический анализ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Р.Барта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Данная методологическая установка применяется к анализу воспроизводимых мифов в «Пионерской правде».</w:t>
      </w:r>
    </w:p>
    <w:p w14:paraId="67FE6AD9" w14:textId="62608D91" w:rsidR="00416ADE" w:rsidRPr="00CE6FEF" w:rsidRDefault="00416ADE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Выделим основн</w:t>
      </w:r>
      <w:r w:rsidR="001E439A" w:rsidRPr="00CE6F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Pr="00CE6F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39A" w:rsidRPr="00CE6F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характеристики </w:t>
      </w:r>
      <w:r w:rsidR="001C4040" w:rsidRPr="00CE6F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«Пионерской правды». </w:t>
      </w:r>
      <w:r w:rsidR="008B0FA2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то, что газета была детской,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подчас сложно провести различие между официальным «взрослым»</w:t>
      </w:r>
      <w:r w:rsidR="008B0FA2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дискурс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ом и языком, предназначенным для детского читателя.</w:t>
      </w:r>
      <w:r w:rsidR="008B0FA2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Если выражаться точнее – в языке этого издания в послевоенное время сложно обнаружить детскую направленность, предполагающую упрощение</w:t>
      </w:r>
      <w:r w:rsidR="00D97005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7005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эмоциональную насыщенность.</w:t>
      </w:r>
      <w:r w:rsidR="001E439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7005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Создается впечатление, что г</w:t>
      </w:r>
      <w:r w:rsidR="001C4040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азета на своих страницах обращалась не к </w:t>
      </w:r>
      <w:r w:rsidR="00D97005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реальному</w:t>
      </w:r>
      <w:r w:rsidR="001C4040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ребенку</w:t>
      </w:r>
      <w:r w:rsidR="00D97005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, а к воображаемой маленькой копии взрослого</w:t>
      </w:r>
      <w:r w:rsidR="001C4040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Язык власти использовал одинаковые инструменты для объяснения реальности как детям, так и взрослым. 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тем, авторы стремились подать информацию детской 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аудитории в понятной для них форме. Поэтому «Пионерскую правду» от «Правды» взрослой будут отличать способы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трансля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ции информации. За первыми страницами новостных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свод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ок дети могут обнаружить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плакаты, рисунки, заметки, рассказы, стихотворения, письма, интервью и 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Каждая из этих форм имеет свои задачи, однако, 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цель остается общей: формирование советского человека и освоение политического языка подрастающим поколением. Так, различный характер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вышеуказанных материалов, используемых в газете,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расширить поле исследования. 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Частная периодичность издания дает нам возможность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проследить динамику политической трансляции. Таким образом, «Пионерская Правда» становится важным элементом в изучении 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советского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политического дискурса.</w:t>
      </w:r>
    </w:p>
    <w:p w14:paraId="4C5321B6" w14:textId="6457B42F" w:rsidR="009338CD" w:rsidRPr="00CE6FEF" w:rsidRDefault="00703652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выглядит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конструируемый «Пионерской правдой»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образ советского ребенка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Детская периодическая печать включала детей в мир политической агитации. На страницах газет их информировали о внешнеполитической ситуации, о решениях партии в области экономики, культуры, образования и хозяйства. Более того, некоторые статьи «Пионерской Правды» полностью дублирова</w:t>
      </w:r>
      <w:r w:rsidR="00AE1557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ли передовицы взрослой «Правды». Н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априме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р, 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5 июля 1949 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газета сообщала 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смерти Георгия Михайловича Димитрова. </w:t>
      </w:r>
    </w:p>
    <w:p w14:paraId="2C4113E4" w14:textId="35EC597B" w:rsidR="00D92898" w:rsidRPr="00CE6FEF" w:rsidRDefault="009338CD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Газета проводила политическую и экономическую социализацию детей. Советский ребенок должен был знать, какие существуют институты в государстве, какую они играют роль. Наравне с партийными организациями, в СССР существуют пионерские и комсомольские. «Пионерская Правда» объясняла преимущества, связанные со вступлением ребенка в них</w:t>
      </w:r>
      <w:r w:rsidR="00AE1557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898" w:rsidRPr="00CE6FEF">
        <w:rPr>
          <w:rFonts w:ascii="Times New Roman" w:hAnsi="Times New Roman" w:cs="Times New Roman"/>
          <w:i/>
          <w:sz w:val="28"/>
          <w:szCs w:val="28"/>
        </w:rPr>
        <w:t xml:space="preserve">«Велика и почетна роль пионера, – говорит докладчик. Школьники-комсомольцы и школьники-пионеры идут у нас всегда впереди всех учащихся. Почти все старшие ученики, окончившие школы с золотыми и серебряными медалями, это комсомольцы и комсомолки. По их инициативе создаются предметные кружки, читаются лекции, проводятся читательские конференции, диспуты, экскурсии, устраиваются конкурсы юных математиков, физиков, </w:t>
      </w:r>
      <w:r w:rsidR="00D92898" w:rsidRPr="00CE6FEF">
        <w:rPr>
          <w:rFonts w:ascii="Times New Roman" w:hAnsi="Times New Roman" w:cs="Times New Roman"/>
          <w:i/>
          <w:sz w:val="28"/>
          <w:szCs w:val="28"/>
        </w:rPr>
        <w:lastRenderedPageBreak/>
        <w:t>химиков»</w:t>
      </w:r>
      <w:r w:rsidR="00D92898" w:rsidRPr="00CE6FEF">
        <w:rPr>
          <w:rStyle w:val="a6"/>
          <w:rFonts w:ascii="Times New Roman" w:hAnsi="Times New Roman" w:cs="Times New Roman"/>
          <w:i/>
          <w:sz w:val="28"/>
          <w:szCs w:val="28"/>
        </w:rPr>
        <w:footnoteReference w:id="4"/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>П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ериодическо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издани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5DA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предписывало способы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статуса детей в государстве. </w:t>
      </w:r>
      <w:r w:rsidR="00B35987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Аналогично мифологическим способностям былинных героев, образ 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идеального советского ребен</w:t>
      </w:r>
      <w:r w:rsidR="00B35987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5987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приобретает сверхспособность, ей становится «партийная сознательность»</w:t>
      </w:r>
      <w:r w:rsidR="00D9289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7A4E453" w14:textId="77777777" w:rsidR="00D92898" w:rsidRPr="00CE6FEF" w:rsidRDefault="00D92898" w:rsidP="00CE6FEF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CE6FEF">
        <w:rPr>
          <w:i/>
          <w:color w:val="000000" w:themeColor="text1"/>
          <w:sz w:val="28"/>
          <w:szCs w:val="28"/>
        </w:rPr>
        <w:t xml:space="preserve">«…Как должен вести себя ты? Ответ на этот вопрос один: </w:t>
      </w:r>
    </w:p>
    <w:p w14:paraId="6BD81D77" w14:textId="77777777" w:rsidR="00416ADE" w:rsidRPr="00CE6FEF" w:rsidRDefault="00D92898" w:rsidP="00CE6FEF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организованностью, сознательностью, дисциплинированностью, активным участием в труде советского народа. «…» Каждый пионер и школьник должен подавать окружающим пример сознательного и дисциплинированного поведения»</w:t>
      </w:r>
      <w:r w:rsidRPr="00CE6FE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685D38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738F5E5A" w14:textId="4B4E8E16" w:rsidR="0072731C" w:rsidRPr="00CE6FEF" w:rsidRDefault="00B4367E" w:rsidP="00CE6FE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эталонного о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браз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предполагало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бинарн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ую оппозицию, связанную с такими характеристиками как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сознательный и несознательный. Подобно взрослому, «сознательный элемент общества» обладал следующими качествами: был членом пионерской или комсомольской организации,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отдавал все силы советскому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государству,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усвоив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коммунистические ценности и цели, трудился на благо будущего своей страны. 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Осознание своей важности для государства должно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мотивацию для п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реобразовательной деятельности. </w:t>
      </w:r>
      <w:proofErr w:type="spellStart"/>
      <w:proofErr w:type="gramStart"/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Преобра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зовательной</w:t>
      </w:r>
      <w:proofErr w:type="spellEnd"/>
      <w:proofErr w:type="gramEnd"/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энергии должно было хватить и для работы над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конструируемыми 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«несознательными элементами» – грубыми, </w:t>
      </w:r>
      <w:proofErr w:type="spellStart"/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неоргани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зованными</w:t>
      </w:r>
      <w:proofErr w:type="spellEnd"/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«двоечник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ами»</w:t>
      </w:r>
      <w:r w:rsidR="00D9289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Партия ставила перед пионерами задачу их перевоспитания.</w:t>
      </w:r>
      <w:r w:rsidR="00EE353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«сознательный» школьник становился уполномоченным по перевоспитанию несовершенных сверстников. При этом задача перевоспитания не ограничивалась одноклассниками, транслировалась на взрослых, семью, животных, растений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самого себя: </w:t>
      </w:r>
      <w:r w:rsidR="0072731C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«Пионеры </w:t>
      </w:r>
      <w:proofErr w:type="spellStart"/>
      <w:r w:rsidR="0072731C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Ипатовского</w:t>
      </w:r>
      <w:proofErr w:type="spellEnd"/>
      <w:r w:rsidR="0072731C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детского дома №8 Ставропольского края объявили войну злейшим врагам колхозных полей – сорнякам. Метр за метром уничтожали они врагов полей и очистили от них 59 гектаров посевов»</w:t>
      </w:r>
      <w:r w:rsidR="0072731C" w:rsidRPr="00CE6FEF">
        <w:rPr>
          <w:rStyle w:val="a6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6"/>
      </w:r>
    </w:p>
    <w:p w14:paraId="5CEF4BD9" w14:textId="5E23A0DF" w:rsidR="009338CD" w:rsidRPr="00CE6FEF" w:rsidRDefault="00B4367E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EE353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«Пионерская Правда» создает модель перманентного процесса воспитания на протяжении всей жизни. Это – пространство надзора и контроля.</w:t>
      </w:r>
      <w:r w:rsidR="00C5351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обнаруживается</w:t>
      </w:r>
      <w:r w:rsidR="00C5351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параллель с «Педагогической поэмой» Макаренко, который настаивал на воспитательной силе коллектива</w:t>
      </w:r>
      <w:r w:rsidR="00C5351E" w:rsidRPr="00CE6FEF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C5351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Пионер и комсомолец – это будущий строитель коммунизма. Для достижения этой цели он должен хорошо учиться, принимать активную роль в общественных организациях, помогать взрослым в сельскохозяйственных работах и домашних делах, то есть, предпринимать меры, чтобы упростить деятельность взрослых</w:t>
      </w:r>
      <w:r w:rsidR="00C5351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5351E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 чем мы можем помочь колхозу? Иван Павлович ответил, что мы можем взять шефство над питомником. В свободное время мы буем помогать взрослым сеять, рыхлить почву, уничтожать вредителей.»</w:t>
      </w:r>
      <w:r w:rsidR="00C5351E" w:rsidRPr="00CE6FEF">
        <w:rPr>
          <w:rStyle w:val="a6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8"/>
      </w:r>
      <w:r w:rsidR="00B31884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3DBA24" w14:textId="6C03CC4E" w:rsidR="00B31884" w:rsidRPr="00CE6FEF" w:rsidRDefault="00B31884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Образы детей находятся в общем пространстве «нормализации»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«Пионерская Правда» пыталась проводить социализацию наравне со школой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31C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газете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унифицируются все формы деятельности советского ребенка: его отношения в семье и с друзьями, его учеб</w:t>
      </w:r>
      <w:r w:rsidR="00E47B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</w:t>
      </w:r>
      <w:r w:rsidR="00E47B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классной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E47B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E47B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Пионерская Правда</w:t>
      </w:r>
      <w:r w:rsidR="00E47B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B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предписывала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типичные модели поведения советского человека. Сконструированные образы детей не мирились с ограниченными возможностями человека. На страницах газеты часто можно обнаружить рассказы о подвигах советских людей, они становятся типичными для периодической печати.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Создаются новые, яркие формы идеального человека, </w:t>
      </w:r>
      <w:r w:rsidR="00685D38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исследуемый нами период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становится Сталин. Тексты наделяли его нечеловеческими способностями. </w:t>
      </w:r>
    </w:p>
    <w:p w14:paraId="521AF003" w14:textId="77777777" w:rsidR="00B2751B" w:rsidRPr="00CE6FEF" w:rsidRDefault="00B31884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Образы эталонных детей имеют отличительные особенности. Инициация в СССР </w:t>
      </w:r>
      <w:proofErr w:type="spellStart"/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ритуализируется</w:t>
      </w:r>
      <w:proofErr w:type="spellEnd"/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(вступление в пионеры, комсомол), для нее ребенок должен пройти определенные испытания. Дети должны мечтать стать взрослыми на благо государства. Однако все «взрослые» проблемы за них уже решила партия. От них требуется только приобщения к общему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делу. Еще о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дним из качеств правильного пионера на страницах газеты 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становилась </w:t>
      </w:r>
      <w:r w:rsidR="009338C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преданность Родине. Она могла выражаться в конкретных нормах и паттернах, таких как: хорошая учеба, ношение опрятной одежды, забота о кроликах на пришкольном участке</w:t>
      </w:r>
      <w:r w:rsidR="00C5351E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51B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«Наш колхоз «Уголок Ленина» - один из лучших в районе. Летом мы помогаем взрослым, выпалываем сорняки, собираем колосья. А осенью мы собрали 5 центнеров желудей и сдали их в лесничество, чтобы там вырастили саженцы для полезащитных полос. Возле дома-музея будет восстановлен сад – такой, каким он был в те времена, когда здесь жила семья Ульяновых. И мы тоже будем помогать взрослым сажать деревья, ухаживать за ними.»</w:t>
      </w:r>
      <w:r w:rsidR="00B2751B" w:rsidRPr="00CE6FEF">
        <w:rPr>
          <w:rStyle w:val="a6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9"/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E76835F" w14:textId="77777777" w:rsidR="009338CD" w:rsidRPr="00CE6FEF" w:rsidRDefault="009338CD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 Родины, государства,  партии и вождя 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периодическом издании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сливаются в единое целое. Между советским ребенком и Сталиным образуется духовная связь. Образ главы государства становился сакральным, в нем обнаруживаются религиозные и архаичные элементы. Образ Сталина и партии, предлагаемые детскому чтению, обладали патерналистскими чертами. Они выражали заботу о подрастающем поколении. Ответной предписанной реакцией становилась детская верность и любовь.</w:t>
      </w:r>
    </w:p>
    <w:p w14:paraId="539ABD03" w14:textId="7DAC676E" w:rsidR="00774BCF" w:rsidRPr="00CE6FEF" w:rsidRDefault="00973EA3" w:rsidP="00CE6FE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«Пионерская Правда» пытается подстроиться под детскую аудиторию. В газете мы можем обнаружить повседневные сюжеты, </w:t>
      </w:r>
      <w:r w:rsidR="007622D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их описании редакторы </w:t>
      </w:r>
      <w:r w:rsidR="007622DD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пытались использовать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прежний, бол</w:t>
      </w:r>
      <w:r w:rsidR="00EC6103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ьшой политический язык.</w:t>
      </w:r>
      <w:r w:rsidR="00CE6F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Предписанные образы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F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етей </w:t>
      </w:r>
      <w:r w:rsidR="00CE6F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были размышлять на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темы дружбы, взаимоотношений с учителями, режим</w:t>
      </w:r>
      <w:r w:rsidR="00CE6FE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 дня, подготовки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контрольным работам в школах: </w:t>
      </w:r>
      <w:r w:rsidR="00774BCF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«Дома грубияны. У меня есть 2 сестренки: Вита и Таня. Обе пионерки и отличницы, председатели совета отряда в 3 и 4 отряде. Пионерские поручения они всегда исполняют хорошо, но дома они совсем плохие девочки. Никогда и ни в чем не уступят друг другу, дерутся как мальчишки! Часто они не слушают маму, перечат бабушке»</w:t>
      </w:r>
      <w:r w:rsidR="00774BCF" w:rsidRPr="00CE6FEF">
        <w:rPr>
          <w:rStyle w:val="a6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10"/>
      </w:r>
      <w:r w:rsidR="00B2751B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Еще одним</w:t>
      </w:r>
      <w:r w:rsidR="00B2751B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хорошим примером является рассказ</w:t>
      </w:r>
      <w:r w:rsidR="00B2751B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Гали Поповой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, Борис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Юргенков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Раи </w:t>
      </w:r>
      <w:proofErr w:type="spellStart"/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Олиферовой</w:t>
      </w:r>
      <w:proofErr w:type="spellEnd"/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их </w:t>
      </w:r>
      <w:r w:rsidR="00774BCF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будущем походе: </w:t>
      </w:r>
      <w:r w:rsidR="00774BCF" w:rsidRPr="00CE6F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«Мы отправимся путешествовать с нашим учителем Павлом Степановичем. Маршрут для путешествия уже готов. В Сухуми мы побываем в зверинце, будем купаться в море. А на обратном пути заглянем в лесопитомник. Вот какой интересный предстоит нам поход!»</w:t>
      </w:r>
      <w:r w:rsidR="00774BCF" w:rsidRPr="00CE6FEF">
        <w:rPr>
          <w:rStyle w:val="a6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11"/>
      </w:r>
    </w:p>
    <w:p w14:paraId="4BE48DB0" w14:textId="5A08DFE5" w:rsidR="00956548" w:rsidRPr="00CE6FEF" w:rsidRDefault="00774BCF" w:rsidP="00CE6F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</w:t>
      </w:r>
      <w:r w:rsidR="00B2751B"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обозначим следующие тезисы. </w:t>
      </w:r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Советский ребенок был полностью встроен в государственную систему. Идеология входила в жизнь человека еще до обретения им самостоятельности. Советский ребенок, как и взрослый, активно был включен в политическую социализацию. На страницах газеты детям предлагалось принимать активное участие в «мире взрослых». Газета </w:t>
      </w:r>
      <w:proofErr w:type="spellStart"/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>позднесталинского</w:t>
      </w:r>
      <w:proofErr w:type="spellEnd"/>
      <w:r w:rsidRPr="00CE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периода – создатель эталонного продукта, который слабо соотносится с реальностью. Эта особенность отражена и в детской периодической печати. Язык, на котором строилась коммуникация, был практически не отличим от взрослого. Однако, идеологический текст «Пионерской Правды» дополнял собой нарративы, повествующие о повседневной жизни детей: дом, школа или компания друзей. </w:t>
      </w:r>
    </w:p>
    <w:p w14:paraId="73CDAB79" w14:textId="28E8302A" w:rsidR="00CE6FEF" w:rsidRDefault="00CE6FEF" w:rsidP="00E24B9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E6F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ИСТОЧНИКОВ</w:t>
      </w:r>
      <w:r w:rsidR="008F50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ЛИТЕРАТУРЫ</w:t>
      </w:r>
    </w:p>
    <w:p w14:paraId="0831DB16" w14:textId="77777777" w:rsidR="00E24B96" w:rsidRPr="00E24B96" w:rsidRDefault="00E24B96" w:rsidP="00E24B9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0AD62A92" w14:textId="20E4CC21" w:rsidR="001A4A26" w:rsidRPr="006D1CB2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 xml:space="preserve">Андреев </w:t>
      </w:r>
      <w:proofErr w:type="gramStart"/>
      <w:r>
        <w:rPr>
          <w:rFonts w:ascii="Times New Roman" w:hAnsi="Times New Roman" w:cs="Times New Roman"/>
          <w:sz w:val="28"/>
          <w:szCs w:val="28"/>
          <w:lang w:eastAsia="ja-JP"/>
        </w:rPr>
        <w:t>И.А.</w:t>
      </w:r>
      <w:proofErr w:type="gramEnd"/>
      <w:r w:rsidRPr="00CE6FEF">
        <w:rPr>
          <w:rFonts w:ascii="Times New Roman" w:hAnsi="Times New Roman" w:cs="Times New Roman"/>
          <w:sz w:val="28"/>
          <w:szCs w:val="28"/>
          <w:lang w:eastAsia="ja-JP"/>
        </w:rPr>
        <w:t xml:space="preserve"> Как должен себя вести ты // Пионерская Правда. М</w:t>
      </w:r>
      <w:r w:rsidRPr="006D1CB2">
        <w:rPr>
          <w:rFonts w:ascii="Times New Roman" w:hAnsi="Times New Roman" w:cs="Times New Roman"/>
          <w:sz w:val="28"/>
          <w:szCs w:val="28"/>
          <w:lang w:eastAsia="ja-JP"/>
        </w:rPr>
        <w:t xml:space="preserve">. 1941. </w:t>
      </w:r>
      <w:r w:rsidRPr="006D1CB2">
        <w:rPr>
          <w:rFonts w:ascii="Times New Roman" w:hAnsi="Times New Roman" w:cs="Times New Roman"/>
          <w:sz w:val="28"/>
          <w:szCs w:val="28"/>
        </w:rPr>
        <w:t xml:space="preserve">№ 74. 4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1CB2">
        <w:rPr>
          <w:rFonts w:ascii="Times New Roman" w:hAnsi="Times New Roman" w:cs="Times New Roman"/>
          <w:sz w:val="28"/>
          <w:szCs w:val="28"/>
        </w:rPr>
        <w:t>.</w:t>
      </w:r>
    </w:p>
    <w:p w14:paraId="552BDEC2" w14:textId="0F0D8967" w:rsidR="001A4A26" w:rsidRPr="001A4A26" w:rsidRDefault="001A4A26" w:rsidP="001A4A26">
      <w:pPr>
        <w:pStyle w:val="a4"/>
        <w:spacing w:line="360" w:lineRule="auto"/>
        <w:ind w:left="720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CE6FE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A4A2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anchor="page/0/mode/1up" w:history="1"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A4A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arch</w:t>
        </w:r>
        <w:r w:rsidRPr="001A4A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rgdb</w:t>
        </w:r>
        <w:r w:rsidRPr="001A4A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1A4A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xmlui</w:t>
        </w:r>
        <w:r w:rsidRPr="001A4A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Pr="001A4A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/12</w:t>
        </w:r>
        <w:r w:rsidRPr="00CE6F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3456789/44336#page/0/mode/1up</w:t>
        </w:r>
      </w:hyperlink>
      <w:r w:rsidRPr="001A4A26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8BFF83" w14:textId="56233CEA" w:rsidR="001A4A26" w:rsidRPr="001A4A26" w:rsidRDefault="001A4A26" w:rsidP="001A4A26">
      <w:pPr>
        <w:pStyle w:val="a4"/>
        <w:spacing w:line="360" w:lineRule="auto"/>
        <w:ind w:left="720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</w:rPr>
        <w:t>(дата обращения: 13.01.2019)</w:t>
      </w:r>
    </w:p>
    <w:p w14:paraId="7950D153" w14:textId="77777777" w:rsidR="001A4A26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</w:pPr>
      <w:proofErr w:type="spellStart"/>
      <w:r w:rsidRPr="007323CE">
        <w:rPr>
          <w:rFonts w:ascii="Times New Roman" w:hAnsi="Times New Roman" w:cs="Times New Roman"/>
          <w:color w:val="000000" w:themeColor="text1"/>
          <w:sz w:val="28"/>
          <w:szCs w:val="28"/>
        </w:rPr>
        <w:t>Арьес</w:t>
      </w:r>
      <w:proofErr w:type="spellEnd"/>
      <w:r w:rsidRPr="0073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Ребенок и семейная жизнь при старом порядке / Перевод с франц. Я.Ю. Старцева при участии В.А. Бабинцева. Екатеринбург: издательство Уральского университета, 1999. 416 с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. 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val="en-US" w:eastAsia="ja-JP"/>
        </w:rPr>
        <w:t>URL</w:t>
      </w:r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: </w:t>
      </w:r>
      <w:hyperlink r:id="rId9" w:history="1">
        <w:r w:rsidRPr="007323CE">
          <w:rPr>
            <w:rStyle w:val="a3"/>
            <w:rFonts w:ascii="Times New Roman" w:hAnsi="Times New Roman" w:cs="Times New Roman"/>
            <w:sz w:val="28"/>
            <w:szCs w:val="28"/>
            <w:lang w:eastAsia="ja-JP"/>
          </w:rPr>
          <w:t>http://ec-dejavu.ru/c/Childhood.html</w:t>
        </w:r>
      </w:hyperlink>
      <w:r w:rsidRPr="007323CE"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  <w:t xml:space="preserve">  (дата обращения: 16.02.2019).</w:t>
      </w:r>
    </w:p>
    <w:p w14:paraId="6A31FBFF" w14:textId="1A9D49F8" w:rsidR="001A4A26" w:rsidRPr="007323CE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Барт Р. Избранные работы: Семиотика. Поэтика: Пер. с фр.</w:t>
      </w:r>
      <w:r w:rsidRPr="006D1CB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Сост., общ. </w:t>
      </w:r>
      <w:r w:rsidRPr="006D1CB2">
        <w:rPr>
          <w:rFonts w:ascii="Times New Roman" w:hAnsi="Times New Roman" w:cs="Times New Roman"/>
          <w:sz w:val="28"/>
          <w:szCs w:val="28"/>
        </w:rPr>
        <w:t xml:space="preserve">ред. и </w:t>
      </w:r>
      <w:proofErr w:type="spellStart"/>
      <w:r w:rsidRPr="006D1CB2">
        <w:rPr>
          <w:rFonts w:ascii="Times New Roman" w:hAnsi="Times New Roman" w:cs="Times New Roman"/>
          <w:sz w:val="28"/>
          <w:szCs w:val="28"/>
        </w:rPr>
        <w:t>вступл</w:t>
      </w:r>
      <w:proofErr w:type="spellEnd"/>
      <w:r w:rsidRPr="006D1CB2">
        <w:rPr>
          <w:rFonts w:ascii="Times New Roman" w:hAnsi="Times New Roman" w:cs="Times New Roman"/>
          <w:sz w:val="28"/>
          <w:szCs w:val="28"/>
        </w:rPr>
        <w:t xml:space="preserve">. ст. Г.К. </w:t>
      </w:r>
      <w:proofErr w:type="spellStart"/>
      <w:r w:rsidRPr="006D1CB2">
        <w:rPr>
          <w:rFonts w:ascii="Times New Roman" w:hAnsi="Times New Roman" w:cs="Times New Roman"/>
          <w:sz w:val="28"/>
          <w:szCs w:val="28"/>
        </w:rPr>
        <w:t>Косикова</w:t>
      </w:r>
      <w:proofErr w:type="spellEnd"/>
      <w:r w:rsidRPr="006D1CB2">
        <w:rPr>
          <w:rFonts w:ascii="Times New Roman" w:hAnsi="Times New Roman" w:cs="Times New Roman"/>
          <w:sz w:val="28"/>
          <w:szCs w:val="28"/>
        </w:rPr>
        <w:t>. М.: Прогресс, 1989, 616 с.</w:t>
      </w:r>
    </w:p>
    <w:p w14:paraId="273A6757" w14:textId="0A7C70CA" w:rsidR="001A4A26" w:rsidRPr="001A4A26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Макаренко А.С.</w:t>
      </w:r>
      <w:r w:rsidRPr="00CE6FEF">
        <w:rPr>
          <w:rFonts w:ascii="Times New Roman" w:hAnsi="Times New Roman" w:cs="Times New Roman"/>
          <w:sz w:val="28"/>
          <w:szCs w:val="28"/>
        </w:rPr>
        <w:t xml:space="preserve"> Педагогическая поэма / </w:t>
      </w:r>
      <w:proofErr w:type="gramStart"/>
      <w:r w:rsidRPr="00CE6FEF">
        <w:rPr>
          <w:rFonts w:ascii="Times New Roman" w:hAnsi="Times New Roman" w:cs="Times New Roman"/>
          <w:sz w:val="28"/>
          <w:szCs w:val="28"/>
        </w:rPr>
        <w:t>М.:ООО</w:t>
      </w:r>
      <w:proofErr w:type="gramEnd"/>
      <w:r w:rsidRPr="00CE6F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E6FEF">
        <w:rPr>
          <w:rFonts w:ascii="Times New Roman" w:hAnsi="Times New Roman" w:cs="Times New Roman"/>
          <w:sz w:val="28"/>
          <w:szCs w:val="28"/>
        </w:rPr>
        <w:t>ДА!Медиа</w:t>
      </w:r>
      <w:proofErr w:type="spellEnd"/>
      <w:r w:rsidRPr="00CE6FEF">
        <w:rPr>
          <w:rFonts w:ascii="Times New Roman" w:hAnsi="Times New Roman" w:cs="Times New Roman"/>
          <w:sz w:val="28"/>
          <w:szCs w:val="28"/>
        </w:rPr>
        <w:t xml:space="preserve">», 2014. </w:t>
      </w:r>
      <w:r>
        <w:rPr>
          <w:rFonts w:ascii="Times New Roman" w:hAnsi="Times New Roman" w:cs="Times New Roman"/>
          <w:sz w:val="28"/>
          <w:szCs w:val="28"/>
        </w:rPr>
        <w:t>704 с.</w:t>
      </w:r>
    </w:p>
    <w:p w14:paraId="315F0187" w14:textId="77777777" w:rsidR="001A4A26" w:rsidRPr="008F5006" w:rsidRDefault="001A4A26" w:rsidP="001A4A2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 xml:space="preserve">Семенов </w:t>
      </w:r>
      <w:proofErr w:type="gramStart"/>
      <w:r>
        <w:rPr>
          <w:rFonts w:ascii="Times New Roman" w:hAnsi="Times New Roman"/>
          <w:sz w:val="28"/>
          <w:szCs w:val="28"/>
        </w:rPr>
        <w:t>В.И.</w:t>
      </w:r>
      <w:proofErr w:type="gramEnd"/>
      <w:r w:rsidRPr="008F5006">
        <w:rPr>
          <w:rFonts w:ascii="Times New Roman" w:hAnsi="Times New Roman"/>
          <w:sz w:val="28"/>
          <w:szCs w:val="28"/>
        </w:rPr>
        <w:t xml:space="preserve"> Наш колхоз «Уголок Ленина» // </w:t>
      </w:r>
      <w:r w:rsidRPr="008F5006">
        <w:rPr>
          <w:rFonts w:ascii="Times New Roman" w:eastAsiaTheme="minorEastAsia" w:hAnsi="Times New Roman"/>
          <w:sz w:val="28"/>
          <w:szCs w:val="28"/>
          <w:lang w:eastAsia="ja-JP"/>
        </w:rPr>
        <w:t>Пионерская Правда. М. 1949. № 6. 4 с.</w:t>
      </w:r>
    </w:p>
    <w:p w14:paraId="24CA5F01" w14:textId="77777777" w:rsidR="001A4A26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</w:t>
      </w:r>
      <w:r w:rsidRPr="006D1CB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В.И.</w:t>
      </w:r>
      <w:proofErr w:type="gramEnd"/>
      <w:r w:rsidRPr="00CE6FEF">
        <w:rPr>
          <w:rFonts w:ascii="Times New Roman" w:hAnsi="Times New Roman" w:cs="Times New Roman"/>
          <w:sz w:val="28"/>
          <w:szCs w:val="28"/>
        </w:rPr>
        <w:t xml:space="preserve"> В школе отличницы, дома – грубияны // </w:t>
      </w:r>
      <w:r w:rsidRPr="00CE6FEF">
        <w:rPr>
          <w:rFonts w:ascii="Times New Roman" w:hAnsi="Times New Roman" w:cs="Times New Roman"/>
          <w:sz w:val="28"/>
          <w:szCs w:val="28"/>
          <w:lang w:eastAsia="ja-JP"/>
        </w:rPr>
        <w:t xml:space="preserve">Пионерская Правда. М. 1949. № 9. </w:t>
      </w:r>
      <w:r>
        <w:rPr>
          <w:rFonts w:ascii="Times New Roman" w:hAnsi="Times New Roman" w:cs="Times New Roman"/>
          <w:sz w:val="28"/>
          <w:szCs w:val="28"/>
          <w:lang w:eastAsia="ja-JP"/>
        </w:rPr>
        <w:t>4 с.</w:t>
      </w:r>
      <w:r w:rsidRPr="00CE6FEF">
        <w:rPr>
          <w:rFonts w:ascii="Times New Roman" w:hAnsi="Times New Roman"/>
          <w:sz w:val="28"/>
          <w:szCs w:val="28"/>
        </w:rPr>
        <w:t xml:space="preserve"> </w:t>
      </w:r>
    </w:p>
    <w:p w14:paraId="02AB5D5E" w14:textId="77777777" w:rsidR="001A4A26" w:rsidRPr="00E24B96" w:rsidRDefault="001A4A26" w:rsidP="001A4A2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>Семенов</w:t>
      </w:r>
      <w:r w:rsidRPr="006D1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В.И. </w:t>
      </w:r>
      <w:r w:rsidRPr="00E24B96">
        <w:rPr>
          <w:rFonts w:ascii="Times New Roman" w:hAnsi="Times New Roman"/>
          <w:sz w:val="28"/>
          <w:szCs w:val="28"/>
        </w:rPr>
        <w:t xml:space="preserve">Наполняется наша Мичуринская копилка // </w:t>
      </w:r>
      <w:r>
        <w:rPr>
          <w:rFonts w:ascii="Times New Roman" w:eastAsiaTheme="minorEastAsia" w:hAnsi="Times New Roman"/>
          <w:sz w:val="28"/>
          <w:szCs w:val="28"/>
          <w:lang w:eastAsia="ja-JP"/>
        </w:rPr>
        <w:t xml:space="preserve">Пионерская </w:t>
      </w:r>
      <w:r w:rsidRPr="00E24B96">
        <w:rPr>
          <w:rFonts w:ascii="Times New Roman" w:eastAsiaTheme="minorEastAsia" w:hAnsi="Times New Roman"/>
          <w:sz w:val="28"/>
          <w:szCs w:val="28"/>
          <w:lang w:eastAsia="ja-JP"/>
        </w:rPr>
        <w:t>Правда. М. 1949. № 9. 4 с.</w:t>
      </w:r>
    </w:p>
    <w:p w14:paraId="032994E0" w14:textId="77777777" w:rsidR="001A4A26" w:rsidRPr="001A4A26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</w:t>
      </w:r>
      <w:r w:rsidRPr="006D1CB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В.И.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E6FEF">
        <w:rPr>
          <w:rFonts w:ascii="Times New Roman" w:hAnsi="Times New Roman" w:cs="Times New Roman"/>
          <w:sz w:val="28"/>
          <w:szCs w:val="28"/>
        </w:rPr>
        <w:t xml:space="preserve">Съезд комсомола // Пионерская Правда. М. 1949. №17. </w:t>
      </w:r>
      <w:r>
        <w:rPr>
          <w:rFonts w:ascii="Times New Roman" w:hAnsi="Times New Roman" w:cs="Times New Roman"/>
          <w:sz w:val="28"/>
          <w:szCs w:val="28"/>
        </w:rPr>
        <w:t>4 с.</w:t>
      </w:r>
    </w:p>
    <w:p w14:paraId="610483FA" w14:textId="1923FC14" w:rsidR="001A4A26" w:rsidRPr="001A4A26" w:rsidRDefault="001A4A26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Туманова </w:t>
      </w:r>
      <w:proofErr w:type="gramStart"/>
      <w:r>
        <w:rPr>
          <w:rFonts w:ascii="Times New Roman" w:hAnsi="Times New Roman"/>
          <w:sz w:val="28"/>
          <w:szCs w:val="28"/>
        </w:rPr>
        <w:t>З.П.</w:t>
      </w:r>
      <w:proofErr w:type="gramEnd"/>
      <w:r w:rsidRPr="00CE6FEF">
        <w:rPr>
          <w:rFonts w:ascii="Times New Roman" w:hAnsi="Times New Roman"/>
          <w:sz w:val="28"/>
          <w:szCs w:val="28"/>
        </w:rPr>
        <w:t xml:space="preserve"> Мы отправляемся в путь // Пионерская Правда. М. 1949. №44. </w:t>
      </w:r>
      <w:r>
        <w:rPr>
          <w:rFonts w:ascii="Times New Roman" w:hAnsi="Times New Roman"/>
          <w:sz w:val="28"/>
          <w:szCs w:val="28"/>
        </w:rPr>
        <w:t>4 с.</w:t>
      </w:r>
    </w:p>
    <w:p w14:paraId="711530F6" w14:textId="7DF990B9" w:rsidR="006D1CB2" w:rsidRPr="001A4A26" w:rsidRDefault="006D1CB2" w:rsidP="001A4A26">
      <w:pPr>
        <w:pStyle w:val="a4"/>
        <w:numPr>
          <w:ilvl w:val="0"/>
          <w:numId w:val="3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Туманова </w:t>
      </w:r>
      <w:proofErr w:type="gramStart"/>
      <w:r>
        <w:rPr>
          <w:rFonts w:ascii="Times New Roman" w:hAnsi="Times New Roman"/>
          <w:sz w:val="28"/>
          <w:szCs w:val="28"/>
        </w:rPr>
        <w:t>З.П.</w:t>
      </w:r>
      <w:proofErr w:type="gramEnd"/>
      <w:r w:rsidRPr="00CE6FEF">
        <w:rPr>
          <w:rFonts w:ascii="Times New Roman" w:hAnsi="Times New Roman"/>
          <w:sz w:val="28"/>
          <w:szCs w:val="28"/>
        </w:rPr>
        <w:t xml:space="preserve"> </w:t>
      </w:r>
      <w:r w:rsidR="00E24B96" w:rsidRPr="00CE6FEF">
        <w:rPr>
          <w:rFonts w:ascii="Times New Roman" w:hAnsi="Times New Roman" w:cs="Times New Roman"/>
          <w:sz w:val="28"/>
          <w:szCs w:val="28"/>
        </w:rPr>
        <w:t xml:space="preserve">Хорошее начало // Пионерская Правда. М. 1949. № 49. </w:t>
      </w:r>
      <w:r w:rsidR="00E24B96">
        <w:rPr>
          <w:rFonts w:ascii="Times New Roman" w:hAnsi="Times New Roman" w:cs="Times New Roman"/>
          <w:sz w:val="28"/>
          <w:szCs w:val="28"/>
        </w:rPr>
        <w:t>4 с.</w:t>
      </w:r>
    </w:p>
    <w:p w14:paraId="2DE221E0" w14:textId="0F545859" w:rsidR="006D1CB2" w:rsidRPr="006D1CB2" w:rsidRDefault="006D1CB2" w:rsidP="006D1CB2">
      <w:pPr>
        <w:pStyle w:val="a4"/>
        <w:numPr>
          <w:ilvl w:val="0"/>
          <w:numId w:val="3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текст в советской школе. Сборник статей. / Сост. С. Г. Леонтьева, К. А. </w:t>
      </w:r>
      <w:proofErr w:type="spellStart"/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>Маслинский</w:t>
      </w:r>
      <w:proofErr w:type="spellEnd"/>
      <w:r w:rsidRPr="006D1CB2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ja-JP"/>
        </w:rPr>
        <w:t xml:space="preserve">. </w:t>
      </w:r>
      <w:proofErr w:type="spellStart"/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gramStart"/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>.:Институт</w:t>
      </w:r>
      <w:proofErr w:type="spellEnd"/>
      <w:proofErr w:type="gramEnd"/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логики, </w:t>
      </w:r>
      <w:proofErr w:type="spellStart"/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>когнитологии</w:t>
      </w:r>
      <w:proofErr w:type="spellEnd"/>
      <w:r w:rsidRPr="006D1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развития личности, 2008. 472 с</w:t>
      </w:r>
      <w:r w:rsidRPr="006D1CB2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ja-JP"/>
        </w:rPr>
        <w:t>.</w:t>
      </w:r>
    </w:p>
    <w:p w14:paraId="1FCD94D0" w14:textId="77777777" w:rsidR="006D1CB2" w:rsidRPr="006D1CB2" w:rsidRDefault="006D1CB2" w:rsidP="006D1CB2">
      <w:pPr>
        <w:pStyle w:val="a4"/>
        <w:spacing w:line="360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</w:p>
    <w:p w14:paraId="1CA7BED9" w14:textId="576E8927" w:rsidR="00CE6FEF" w:rsidRPr="006D1CB2" w:rsidRDefault="00CE6FEF" w:rsidP="00CE6FE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E6FEF" w:rsidRPr="006D1CB2" w:rsidSect="0095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27BD" w14:textId="77777777" w:rsidR="004D3740" w:rsidRDefault="004D3740" w:rsidP="00973EA3">
      <w:pPr>
        <w:spacing w:after="0" w:line="240" w:lineRule="auto"/>
      </w:pPr>
      <w:r>
        <w:separator/>
      </w:r>
    </w:p>
  </w:endnote>
  <w:endnote w:type="continuationSeparator" w:id="0">
    <w:p w14:paraId="645E5294" w14:textId="77777777" w:rsidR="004D3740" w:rsidRDefault="004D3740" w:rsidP="0097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479C7" w14:textId="77777777" w:rsidR="004D3740" w:rsidRDefault="004D3740" w:rsidP="00973EA3">
      <w:pPr>
        <w:spacing w:after="0" w:line="240" w:lineRule="auto"/>
      </w:pPr>
      <w:r>
        <w:separator/>
      </w:r>
    </w:p>
  </w:footnote>
  <w:footnote w:type="continuationSeparator" w:id="0">
    <w:p w14:paraId="6B41AE94" w14:textId="77777777" w:rsidR="004D3740" w:rsidRDefault="004D3740" w:rsidP="00973EA3">
      <w:pPr>
        <w:spacing w:after="0" w:line="240" w:lineRule="auto"/>
      </w:pPr>
      <w:r>
        <w:continuationSeparator/>
      </w:r>
    </w:p>
  </w:footnote>
  <w:footnote w:id="1">
    <w:p w14:paraId="0A59D8D8" w14:textId="7A6E4804" w:rsidR="00CE6FEF" w:rsidRPr="00CE6FEF" w:rsidRDefault="00CE6FEF" w:rsidP="00CE6FEF">
      <w:pPr>
        <w:pStyle w:val="a4"/>
        <w:jc w:val="both"/>
        <w:rPr>
          <w:rFonts w:ascii="New times roman" w:hAnsi="New times roman" w:hint="eastAsia"/>
        </w:rPr>
      </w:pPr>
      <w:r w:rsidRPr="00CE6FEF">
        <w:rPr>
          <w:rStyle w:val="a6"/>
          <w:rFonts w:ascii="New times roman" w:hAnsi="New times roman"/>
        </w:rPr>
        <w:footnoteRef/>
      </w:r>
      <w:r w:rsidRPr="00CE6FEF">
        <w:rPr>
          <w:rFonts w:ascii="New times roman" w:hAnsi="New times roman"/>
        </w:rPr>
        <w:t xml:space="preserve"> Публикация подготовлена в ходе проведения исследования по проекту № 19-04-013_ в рамках Программы «Научный фонд Национального исследовательского университета «Высшая школа Экономики» (НИУ ВШЭ)» </w:t>
      </w:r>
      <w:r w:rsidRPr="00CE6FEF">
        <w:rPr>
          <w:rFonts w:ascii="New times roman" w:hAnsi="New times roman" w:cs="Arial"/>
          <w:color w:val="000000"/>
          <w:shd w:val="clear" w:color="auto" w:fill="FFFFFF"/>
        </w:rPr>
        <w:t>в 2019 и в рамках государственной поддержки ведущих университетов Российской Федерации "5-100"</w:t>
      </w:r>
      <w:r w:rsidRPr="00CE6FEF">
        <w:rPr>
          <w:rFonts w:ascii="New times roman" w:hAnsi="New times roman"/>
        </w:rPr>
        <w:t>»</w:t>
      </w:r>
      <w:r w:rsidRPr="00CE6FEF">
        <w:rPr>
          <w:rFonts w:ascii="New times roman" w:hAnsi="New times roman" w:cs="Arial"/>
          <w:color w:val="000000"/>
          <w:shd w:val="clear" w:color="auto" w:fill="FFFFFF"/>
        </w:rPr>
        <w:t xml:space="preserve">. </w:t>
      </w:r>
    </w:p>
  </w:footnote>
  <w:footnote w:id="2">
    <w:p w14:paraId="497960F8" w14:textId="77777777" w:rsidR="006D1CB2" w:rsidRPr="00174B17" w:rsidRDefault="006D1CB2" w:rsidP="006D1CB2">
      <w:pPr>
        <w:pStyle w:val="a4"/>
        <w:jc w:val="both"/>
        <w:rPr>
          <w:rFonts w:ascii="Times New Roman" w:hAnsi="Times New Roman" w:cs="Times New Roman"/>
          <w:color w:val="000000" w:themeColor="text1"/>
          <w:lang w:eastAsia="ja-JP"/>
        </w:rPr>
      </w:pPr>
      <w:r w:rsidRPr="0019621A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19621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621A">
        <w:rPr>
          <w:rFonts w:ascii="Times New Roman" w:hAnsi="Times New Roman" w:cs="Times New Roman"/>
          <w:color w:val="000000" w:themeColor="text1"/>
        </w:rPr>
        <w:t>Арьес</w:t>
      </w:r>
      <w:proofErr w:type="spellEnd"/>
      <w:r w:rsidRPr="0019621A">
        <w:rPr>
          <w:rFonts w:ascii="Times New Roman" w:hAnsi="Times New Roman" w:cs="Times New Roman"/>
          <w:color w:val="000000" w:themeColor="text1"/>
        </w:rPr>
        <w:t xml:space="preserve"> Ф. Ребенок и се</w:t>
      </w:r>
      <w:r>
        <w:rPr>
          <w:rFonts w:ascii="Times New Roman" w:hAnsi="Times New Roman" w:cs="Times New Roman"/>
          <w:color w:val="000000" w:themeColor="text1"/>
        </w:rPr>
        <w:t xml:space="preserve">мейная жизнь при старом порядке </w:t>
      </w:r>
      <w:r w:rsidRPr="00174B17">
        <w:rPr>
          <w:rFonts w:ascii="Times New Roman" w:hAnsi="Times New Roman" w:cs="Times New Roman"/>
          <w:color w:val="000000" w:themeColor="text1"/>
        </w:rPr>
        <w:t>/</w:t>
      </w:r>
      <w:r w:rsidRPr="0019621A">
        <w:rPr>
          <w:rFonts w:ascii="Times New Roman" w:hAnsi="Times New Roman" w:cs="Times New Roman"/>
          <w:color w:val="000000" w:themeColor="text1"/>
        </w:rPr>
        <w:t xml:space="preserve"> Перевод с франц. Я.Ю. Старцева при участии В.А. Бабинцева. Екатеринбург: издательство Уральского университета, 1999. С. </w:t>
      </w:r>
      <w:r w:rsidRPr="0019621A">
        <w:rPr>
          <w:rFonts w:ascii="Times New Roman" w:hAnsi="Times New Roman" w:cs="Times New Roman"/>
          <w:color w:val="000000" w:themeColor="text1"/>
          <w:lang w:eastAsia="ja-JP"/>
        </w:rPr>
        <w:t>53-54.</w:t>
      </w:r>
      <w:r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 w:eastAsia="ja-JP"/>
        </w:rPr>
        <w:t>URL</w:t>
      </w:r>
      <w:r w:rsidRPr="00174B17">
        <w:rPr>
          <w:rFonts w:ascii="Times New Roman" w:hAnsi="Times New Roman" w:cs="Times New Roman"/>
          <w:color w:val="000000" w:themeColor="text1"/>
          <w:lang w:eastAsia="ja-JP"/>
        </w:rPr>
        <w:t xml:space="preserve">: </w:t>
      </w:r>
      <w:hyperlink r:id="rId1" w:history="1">
        <w:r w:rsidRPr="00C92597">
          <w:rPr>
            <w:rStyle w:val="a3"/>
            <w:rFonts w:ascii="Times New Roman" w:hAnsi="Times New Roman" w:cs="Times New Roman"/>
            <w:lang w:val="en-US" w:eastAsia="ja-JP"/>
          </w:rPr>
          <w:t>https</w:t>
        </w:r>
        <w:r w:rsidRPr="00C92597">
          <w:rPr>
            <w:rStyle w:val="a3"/>
            <w:rFonts w:ascii="Times New Roman" w:hAnsi="Times New Roman" w:cs="Times New Roman"/>
            <w:lang w:eastAsia="ja-JP"/>
          </w:rPr>
          <w:t>://</w:t>
        </w:r>
        <w:proofErr w:type="spellStart"/>
        <w:r w:rsidRPr="00C92597">
          <w:rPr>
            <w:rStyle w:val="a3"/>
            <w:rFonts w:ascii="Times New Roman" w:hAnsi="Times New Roman" w:cs="Times New Roman"/>
            <w:lang w:val="en-US" w:eastAsia="ja-JP"/>
          </w:rPr>
          <w:t>vk</w:t>
        </w:r>
        <w:proofErr w:type="spellEnd"/>
        <w:r w:rsidRPr="00C92597">
          <w:rPr>
            <w:rStyle w:val="a3"/>
            <w:rFonts w:ascii="Times New Roman" w:hAnsi="Times New Roman" w:cs="Times New Roman"/>
            <w:lang w:eastAsia="ja-JP"/>
          </w:rPr>
          <w:t>.</w:t>
        </w:r>
        <w:r w:rsidRPr="00C92597">
          <w:rPr>
            <w:rStyle w:val="a3"/>
            <w:rFonts w:ascii="Times New Roman" w:hAnsi="Times New Roman" w:cs="Times New Roman"/>
            <w:lang w:val="en-US" w:eastAsia="ja-JP"/>
          </w:rPr>
          <w:t>com</w:t>
        </w:r>
        <w:r w:rsidRPr="00C92597">
          <w:rPr>
            <w:rStyle w:val="a3"/>
            <w:rFonts w:ascii="Times New Roman" w:hAnsi="Times New Roman" w:cs="Times New Roman"/>
            <w:lang w:eastAsia="ja-JP"/>
          </w:rPr>
          <w:t>/</w:t>
        </w:r>
        <w:r w:rsidRPr="00C92597">
          <w:rPr>
            <w:rStyle w:val="a3"/>
            <w:rFonts w:ascii="Times New Roman" w:hAnsi="Times New Roman" w:cs="Times New Roman"/>
            <w:lang w:val="en-US" w:eastAsia="ja-JP"/>
          </w:rPr>
          <w:t>doc</w:t>
        </w:r>
        <w:r w:rsidRPr="00C92597">
          <w:rPr>
            <w:rStyle w:val="a3"/>
            <w:rFonts w:ascii="Times New Roman" w:hAnsi="Times New Roman" w:cs="Times New Roman"/>
            <w:lang w:eastAsia="ja-JP"/>
          </w:rPr>
          <w:t>77644218_484153731</w:t>
        </w:r>
      </w:hyperlink>
      <w:r w:rsidRPr="00893EC6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ja-JP"/>
        </w:rPr>
        <w:t>(дата обращения: 16.02.2019)</w:t>
      </w:r>
    </w:p>
  </w:footnote>
  <w:footnote w:id="3">
    <w:p w14:paraId="5089F192" w14:textId="77777777" w:rsidR="006D1CB2" w:rsidRPr="00174B17" w:rsidRDefault="006D1CB2" w:rsidP="006D1CB2">
      <w:pPr>
        <w:pStyle w:val="a4"/>
        <w:jc w:val="both"/>
        <w:rPr>
          <w:lang w:eastAsia="ja-JP"/>
        </w:rPr>
      </w:pPr>
      <w:r w:rsidRPr="0019621A">
        <w:rPr>
          <w:rStyle w:val="a6"/>
          <w:rFonts w:ascii="Times New Roman" w:hAnsi="Times New Roman" w:cs="Times New Roman"/>
          <w:color w:val="000000" w:themeColor="text1"/>
        </w:rPr>
        <w:footnoteRef/>
      </w:r>
      <w:r w:rsidRPr="0019621A">
        <w:rPr>
          <w:rFonts w:ascii="Times New Roman" w:hAnsi="Times New Roman" w:cs="Times New Roman"/>
          <w:color w:val="000000" w:themeColor="text1"/>
        </w:rPr>
        <w:t xml:space="preserve"> Учебный текст в советской школе. Сборник статей. / Сост. С. Г</w:t>
      </w:r>
      <w:r>
        <w:rPr>
          <w:rFonts w:ascii="Times New Roman" w:hAnsi="Times New Roman" w:cs="Times New Roman"/>
          <w:color w:val="000000" w:themeColor="text1"/>
        </w:rPr>
        <w:t xml:space="preserve">. Леонтьева, К. А. </w:t>
      </w:r>
      <w:proofErr w:type="spellStart"/>
      <w:r>
        <w:rPr>
          <w:rFonts w:ascii="Times New Roman" w:hAnsi="Times New Roman" w:cs="Times New Roman"/>
          <w:color w:val="000000" w:themeColor="text1"/>
        </w:rPr>
        <w:t>Маслинский</w:t>
      </w:r>
      <w:proofErr w:type="spellEnd"/>
      <w:r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СПб</w:t>
      </w:r>
      <w:proofErr w:type="gramStart"/>
      <w:r>
        <w:rPr>
          <w:rFonts w:ascii="Times New Roman" w:hAnsi="Times New Roman" w:cs="Times New Roman"/>
          <w:color w:val="000000" w:themeColor="text1"/>
        </w:rPr>
        <w:t>.:</w:t>
      </w:r>
      <w:r w:rsidRPr="0019621A">
        <w:rPr>
          <w:rFonts w:ascii="Times New Roman" w:hAnsi="Times New Roman" w:cs="Times New Roman"/>
          <w:color w:val="000000" w:themeColor="text1"/>
        </w:rPr>
        <w:t>Институт</w:t>
      </w:r>
      <w:proofErr w:type="spellEnd"/>
      <w:proofErr w:type="gramEnd"/>
      <w:r w:rsidRPr="0019621A">
        <w:rPr>
          <w:rFonts w:ascii="Times New Roman" w:hAnsi="Times New Roman" w:cs="Times New Roman"/>
          <w:color w:val="000000" w:themeColor="text1"/>
        </w:rPr>
        <w:t xml:space="preserve"> логики, </w:t>
      </w:r>
      <w:proofErr w:type="spellStart"/>
      <w:r w:rsidRPr="0019621A">
        <w:rPr>
          <w:rFonts w:ascii="Times New Roman" w:hAnsi="Times New Roman" w:cs="Times New Roman"/>
          <w:color w:val="000000" w:themeColor="text1"/>
        </w:rPr>
        <w:t>когнитолог</w:t>
      </w:r>
      <w:r>
        <w:rPr>
          <w:rFonts w:ascii="Times New Roman" w:hAnsi="Times New Roman" w:cs="Times New Roman"/>
          <w:color w:val="000000" w:themeColor="text1"/>
        </w:rPr>
        <w:t>ии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развития личности, 2008. </w:t>
      </w:r>
      <w:r w:rsidRPr="0019621A">
        <w:rPr>
          <w:rFonts w:ascii="Times New Roman" w:hAnsi="Times New Roman" w:cs="Times New Roman"/>
          <w:color w:val="000000" w:themeColor="text1"/>
        </w:rPr>
        <w:t>472 с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 xml:space="preserve">. </w:t>
      </w:r>
    </w:p>
  </w:footnote>
  <w:footnote w:id="4">
    <w:p w14:paraId="5DF9363F" w14:textId="77777777" w:rsidR="00D92898" w:rsidRDefault="00D92898">
      <w:pPr>
        <w:pStyle w:val="a4"/>
      </w:pPr>
      <w:r>
        <w:rPr>
          <w:rStyle w:val="a6"/>
        </w:rPr>
        <w:footnoteRef/>
      </w:r>
      <w:r>
        <w:t xml:space="preserve"> </w:t>
      </w:r>
      <w:r w:rsidRPr="0041214E">
        <w:rPr>
          <w:rFonts w:ascii="Times New Roman" w:hAnsi="Times New Roman" w:cs="Times New Roman"/>
        </w:rPr>
        <w:t>В.И. Семенов. Съезд комсомола // Пионерская Правда. М. 1949. №</w:t>
      </w:r>
      <w:r>
        <w:rPr>
          <w:rFonts w:ascii="Times New Roman" w:hAnsi="Times New Roman" w:cs="Times New Roman"/>
        </w:rPr>
        <w:t>17</w:t>
      </w:r>
      <w:r w:rsidRPr="0041214E">
        <w:rPr>
          <w:rFonts w:ascii="Times New Roman" w:hAnsi="Times New Roman" w:cs="Times New Roman"/>
        </w:rPr>
        <w:t>. С.4.</w:t>
      </w:r>
    </w:p>
  </w:footnote>
  <w:footnote w:id="5">
    <w:p w14:paraId="3CA2EF9F" w14:textId="77777777" w:rsidR="00D92898" w:rsidRPr="00D04830" w:rsidRDefault="00D92898" w:rsidP="00D92898">
      <w:pPr>
        <w:pStyle w:val="a4"/>
        <w:jc w:val="both"/>
        <w:rPr>
          <w:rFonts w:ascii="Times New Roman" w:hAnsi="Times New Roman" w:cs="Times New Roman"/>
          <w:lang w:val="en-US"/>
        </w:rPr>
      </w:pPr>
      <w:r>
        <w:rPr>
          <w:rStyle w:val="a6"/>
        </w:rPr>
        <w:footnoteRef/>
      </w:r>
      <w:r>
        <w:t xml:space="preserve"> </w:t>
      </w:r>
      <w:r w:rsidRPr="00D04830">
        <w:rPr>
          <w:rFonts w:ascii="Times New Roman" w:hAnsi="Times New Roman" w:cs="Times New Roman"/>
          <w:lang w:eastAsia="ja-JP"/>
        </w:rPr>
        <w:t>И.А. Андреев. Как должен себя вести ты // Пионерская Правда. М</w:t>
      </w:r>
      <w:r w:rsidRPr="00D04830">
        <w:rPr>
          <w:rFonts w:ascii="Times New Roman" w:hAnsi="Times New Roman" w:cs="Times New Roman"/>
          <w:lang w:val="en-US" w:eastAsia="ja-JP"/>
        </w:rPr>
        <w:t xml:space="preserve">. 1941. </w:t>
      </w:r>
      <w:r w:rsidRPr="00D04830">
        <w:rPr>
          <w:rFonts w:ascii="Times New Roman" w:hAnsi="Times New Roman" w:cs="Times New Roman"/>
          <w:lang w:val="en-US"/>
        </w:rPr>
        <w:t xml:space="preserve">№ 74. </w:t>
      </w:r>
      <w:r w:rsidRPr="00D04830">
        <w:rPr>
          <w:rFonts w:ascii="Times New Roman" w:hAnsi="Times New Roman" w:cs="Times New Roman"/>
        </w:rPr>
        <w:t>С</w:t>
      </w:r>
      <w:r w:rsidRPr="00D04830">
        <w:rPr>
          <w:rFonts w:ascii="Times New Roman" w:hAnsi="Times New Roman" w:cs="Times New Roman"/>
          <w:lang w:val="en-US"/>
        </w:rPr>
        <w:t xml:space="preserve">.3. </w:t>
      </w:r>
    </w:p>
    <w:p w14:paraId="51CF6D58" w14:textId="77777777" w:rsidR="00D92898" w:rsidRPr="00D92898" w:rsidRDefault="00D92898" w:rsidP="00D92898">
      <w:pPr>
        <w:pStyle w:val="a4"/>
        <w:rPr>
          <w:lang w:val="en-US"/>
        </w:rPr>
      </w:pPr>
      <w:r w:rsidRPr="00D04830">
        <w:rPr>
          <w:rFonts w:ascii="Times New Roman" w:hAnsi="Times New Roman" w:cs="Times New Roman"/>
          <w:lang w:val="en-US"/>
        </w:rPr>
        <w:t xml:space="preserve">URL: </w:t>
      </w:r>
      <w:hyperlink r:id="rId2" w:anchor="page/0/mode/1up" w:history="1">
        <w:r w:rsidRPr="00D04830">
          <w:rPr>
            <w:rStyle w:val="a3"/>
            <w:rFonts w:ascii="Times New Roman" w:hAnsi="Times New Roman" w:cs="Times New Roman"/>
            <w:lang w:val="en-US"/>
          </w:rPr>
          <w:t>http://arch.rgdb.ru/xmlui/handle/123456789/44336#page/0/mode/1up</w:t>
        </w:r>
      </w:hyperlink>
      <w:r w:rsidRPr="00D92898">
        <w:rPr>
          <w:lang w:val="en-US"/>
        </w:rPr>
        <w:t xml:space="preserve"> </w:t>
      </w:r>
    </w:p>
  </w:footnote>
  <w:footnote w:id="6">
    <w:p w14:paraId="7F0A5AE9" w14:textId="77777777" w:rsidR="0072731C" w:rsidRDefault="0072731C" w:rsidP="0072731C">
      <w:pPr>
        <w:pStyle w:val="a4"/>
      </w:pPr>
      <w:r>
        <w:rPr>
          <w:rStyle w:val="a6"/>
        </w:rPr>
        <w:footnoteRef/>
      </w:r>
      <w:r>
        <w:t xml:space="preserve"> </w:t>
      </w:r>
      <w:r w:rsidRPr="009851BC">
        <w:rPr>
          <w:rFonts w:ascii="Times New Roman" w:hAnsi="Times New Roman" w:cs="Times New Roman"/>
        </w:rPr>
        <w:t>З.П. Туманова</w:t>
      </w:r>
      <w:r>
        <w:rPr>
          <w:rFonts w:ascii="Times New Roman" w:hAnsi="Times New Roman" w:cs="Times New Roman"/>
        </w:rPr>
        <w:t>. Хорошее начало</w:t>
      </w:r>
      <w:r w:rsidRPr="009851BC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Пионерская Правда. М. 1949. № 49</w:t>
      </w:r>
      <w:r w:rsidRPr="009851BC">
        <w:rPr>
          <w:rFonts w:ascii="Times New Roman" w:hAnsi="Times New Roman" w:cs="Times New Roman"/>
        </w:rPr>
        <w:t>. С.</w:t>
      </w:r>
      <w:r>
        <w:rPr>
          <w:rFonts w:ascii="Times New Roman" w:hAnsi="Times New Roman" w:cs="Times New Roman"/>
        </w:rPr>
        <w:t>3</w:t>
      </w:r>
      <w:r w:rsidRPr="009851BC">
        <w:rPr>
          <w:rFonts w:ascii="Times New Roman" w:hAnsi="Times New Roman" w:cs="Times New Roman"/>
        </w:rPr>
        <w:t>.</w:t>
      </w:r>
    </w:p>
  </w:footnote>
  <w:footnote w:id="7">
    <w:p w14:paraId="1DA2A6DB" w14:textId="77777777" w:rsidR="00C5351E" w:rsidRDefault="00C5351E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C5351E">
        <w:rPr>
          <w:rFonts w:ascii="Times New Roman" w:hAnsi="Times New Roman" w:cs="Times New Roman"/>
        </w:rPr>
        <w:t>А.С.Макаренко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C5351E">
        <w:rPr>
          <w:rFonts w:ascii="Times New Roman" w:hAnsi="Times New Roman" w:cs="Times New Roman"/>
        </w:rPr>
        <w:t>Педаго</w:t>
      </w:r>
      <w:r>
        <w:rPr>
          <w:rFonts w:ascii="Times New Roman" w:hAnsi="Times New Roman" w:cs="Times New Roman"/>
        </w:rPr>
        <w:t xml:space="preserve">гическая поэма / </w:t>
      </w:r>
      <w:proofErr w:type="gramStart"/>
      <w:r w:rsidRPr="00C5351E">
        <w:rPr>
          <w:rFonts w:ascii="Times New Roman" w:hAnsi="Times New Roman" w:cs="Times New Roman"/>
        </w:rPr>
        <w:t>М.:ООО</w:t>
      </w:r>
      <w:proofErr w:type="gramEnd"/>
      <w:r w:rsidRPr="00C5351E">
        <w:rPr>
          <w:rFonts w:ascii="Times New Roman" w:hAnsi="Times New Roman" w:cs="Times New Roman"/>
        </w:rPr>
        <w:t xml:space="preserve"> «</w:t>
      </w:r>
      <w:proofErr w:type="spellStart"/>
      <w:r w:rsidRPr="00C5351E">
        <w:rPr>
          <w:rFonts w:ascii="Times New Roman" w:hAnsi="Times New Roman" w:cs="Times New Roman"/>
        </w:rPr>
        <w:t>ДА!Медиа</w:t>
      </w:r>
      <w:proofErr w:type="spellEnd"/>
      <w:r w:rsidRPr="00C5351E">
        <w:rPr>
          <w:rFonts w:ascii="Times New Roman" w:hAnsi="Times New Roman" w:cs="Times New Roman"/>
        </w:rPr>
        <w:t>», 2014. С. 8.</w:t>
      </w:r>
    </w:p>
  </w:footnote>
  <w:footnote w:id="8">
    <w:p w14:paraId="03E7E9E4" w14:textId="77777777" w:rsidR="00C5351E" w:rsidRDefault="00C5351E" w:rsidP="00C5351E">
      <w:pPr>
        <w:pStyle w:val="a4"/>
      </w:pPr>
      <w:r>
        <w:rPr>
          <w:rStyle w:val="a6"/>
        </w:rPr>
        <w:footnoteRef/>
      </w:r>
      <w:r>
        <w:t xml:space="preserve"> </w:t>
      </w:r>
      <w:r w:rsidRPr="00267D7F">
        <w:rPr>
          <w:rFonts w:ascii="Times New Roman" w:hAnsi="Times New Roman" w:cs="Times New Roman"/>
        </w:rPr>
        <w:t>В.И. Сем</w:t>
      </w:r>
      <w:r>
        <w:rPr>
          <w:rFonts w:ascii="Times New Roman" w:hAnsi="Times New Roman" w:cs="Times New Roman"/>
        </w:rPr>
        <w:t>енов. Наполняется наша Мичуринская копилка</w:t>
      </w:r>
      <w:r w:rsidRPr="00267D7F"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  <w:lang w:eastAsia="ja-JP"/>
        </w:rPr>
        <w:t>Пионерская Правда. М. 1949. № 9. С.2</w:t>
      </w:r>
      <w:r w:rsidRPr="00267D7F">
        <w:rPr>
          <w:rFonts w:ascii="Times New Roman" w:hAnsi="Times New Roman" w:cs="Times New Roman"/>
          <w:lang w:eastAsia="ja-JP"/>
        </w:rPr>
        <w:t>.</w:t>
      </w:r>
    </w:p>
  </w:footnote>
  <w:footnote w:id="9">
    <w:p w14:paraId="73048A7F" w14:textId="77777777" w:rsidR="00B2751B" w:rsidRDefault="00B2751B" w:rsidP="00B2751B">
      <w:pPr>
        <w:pStyle w:val="a4"/>
      </w:pPr>
      <w:r>
        <w:rPr>
          <w:rStyle w:val="a6"/>
        </w:rPr>
        <w:footnoteRef/>
      </w:r>
      <w:r>
        <w:t xml:space="preserve"> </w:t>
      </w:r>
      <w:r w:rsidRPr="00267D7F">
        <w:rPr>
          <w:rFonts w:ascii="Times New Roman" w:hAnsi="Times New Roman" w:cs="Times New Roman"/>
        </w:rPr>
        <w:t xml:space="preserve">В.И. Семенов. Наш колхоз «Уголок Ленина» // </w:t>
      </w:r>
      <w:r w:rsidRPr="00267D7F">
        <w:rPr>
          <w:rFonts w:ascii="Times New Roman" w:hAnsi="Times New Roman" w:cs="Times New Roman"/>
          <w:lang w:eastAsia="ja-JP"/>
        </w:rPr>
        <w:t>Пионерская Правда. М. 1949. № 6. С. 3.</w:t>
      </w:r>
    </w:p>
  </w:footnote>
  <w:footnote w:id="10">
    <w:p w14:paraId="10420C99" w14:textId="77777777" w:rsidR="00774BCF" w:rsidRDefault="00774BCF" w:rsidP="00774BCF">
      <w:pPr>
        <w:pStyle w:val="a4"/>
      </w:pPr>
      <w:r>
        <w:rPr>
          <w:rStyle w:val="a6"/>
        </w:rPr>
        <w:footnoteRef/>
      </w:r>
      <w:r>
        <w:t xml:space="preserve"> </w:t>
      </w:r>
      <w:r w:rsidRPr="00F51A99">
        <w:rPr>
          <w:rFonts w:ascii="Times New Roman" w:hAnsi="Times New Roman" w:cs="Times New Roman"/>
        </w:rPr>
        <w:t xml:space="preserve">В.И. Семенов. В школе отличницы, дома – грубияны // </w:t>
      </w:r>
      <w:r w:rsidRPr="00F51A99">
        <w:rPr>
          <w:rFonts w:ascii="Times New Roman" w:hAnsi="Times New Roman" w:cs="Times New Roman"/>
          <w:lang w:eastAsia="ja-JP"/>
        </w:rPr>
        <w:t>Пионерская Правда. М. 1949. № 9. С.3.</w:t>
      </w:r>
    </w:p>
  </w:footnote>
  <w:footnote w:id="11">
    <w:p w14:paraId="50E9F0C5" w14:textId="77777777" w:rsidR="00774BCF" w:rsidRDefault="00774BCF" w:rsidP="00774BCF">
      <w:pPr>
        <w:pStyle w:val="a4"/>
      </w:pPr>
      <w:r>
        <w:rPr>
          <w:rStyle w:val="a6"/>
        </w:rPr>
        <w:footnoteRef/>
      </w:r>
      <w:r>
        <w:t xml:space="preserve"> </w:t>
      </w:r>
      <w:r w:rsidRPr="009851BC">
        <w:rPr>
          <w:rFonts w:ascii="Times New Roman" w:hAnsi="Times New Roman" w:cs="Times New Roman"/>
        </w:rPr>
        <w:t xml:space="preserve">З.П. Туманова. </w:t>
      </w:r>
      <w:r>
        <w:rPr>
          <w:rFonts w:ascii="Times New Roman" w:hAnsi="Times New Roman" w:cs="Times New Roman"/>
        </w:rPr>
        <w:t>Мы отправляемся в путь</w:t>
      </w:r>
      <w:r w:rsidRPr="009851BC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Пионерская Правда. М. 1949. №44. С.3.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2CD"/>
    <w:multiLevelType w:val="hybridMultilevel"/>
    <w:tmpl w:val="D054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5869"/>
    <w:multiLevelType w:val="hybridMultilevel"/>
    <w:tmpl w:val="F110B0D2"/>
    <w:lvl w:ilvl="0" w:tplc="F37211DC">
      <w:start w:val="1"/>
      <w:numFmt w:val="decimal"/>
      <w:lvlText w:val="%1."/>
      <w:lvlJc w:val="left"/>
      <w:pPr>
        <w:ind w:left="720" w:hanging="360"/>
      </w:pPr>
      <w:rPr>
        <w:rFonts w:ascii="New times roman" w:hAnsi="New times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403A"/>
    <w:multiLevelType w:val="hybridMultilevel"/>
    <w:tmpl w:val="49BAD1E4"/>
    <w:lvl w:ilvl="0" w:tplc="A8904E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B59AF"/>
    <w:multiLevelType w:val="hybridMultilevel"/>
    <w:tmpl w:val="9890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22B0"/>
    <w:multiLevelType w:val="hybridMultilevel"/>
    <w:tmpl w:val="2D881D38"/>
    <w:lvl w:ilvl="0" w:tplc="01F6A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A3"/>
    <w:rsid w:val="001A4A26"/>
    <w:rsid w:val="001C2CBE"/>
    <w:rsid w:val="001C4040"/>
    <w:rsid w:val="001E439A"/>
    <w:rsid w:val="002035DA"/>
    <w:rsid w:val="002E59B7"/>
    <w:rsid w:val="00332503"/>
    <w:rsid w:val="00416ADE"/>
    <w:rsid w:val="00455157"/>
    <w:rsid w:val="004D3740"/>
    <w:rsid w:val="005A40A0"/>
    <w:rsid w:val="00685D38"/>
    <w:rsid w:val="0069104E"/>
    <w:rsid w:val="006B6AEE"/>
    <w:rsid w:val="006D1CB2"/>
    <w:rsid w:val="00703652"/>
    <w:rsid w:val="0072731C"/>
    <w:rsid w:val="00760E97"/>
    <w:rsid w:val="007622DD"/>
    <w:rsid w:val="00774BCF"/>
    <w:rsid w:val="00775E05"/>
    <w:rsid w:val="00874F77"/>
    <w:rsid w:val="00894538"/>
    <w:rsid w:val="008B0FA2"/>
    <w:rsid w:val="008F5006"/>
    <w:rsid w:val="009338CD"/>
    <w:rsid w:val="00956548"/>
    <w:rsid w:val="00973EA3"/>
    <w:rsid w:val="009823D8"/>
    <w:rsid w:val="00A064E2"/>
    <w:rsid w:val="00A77359"/>
    <w:rsid w:val="00AE1557"/>
    <w:rsid w:val="00B2751B"/>
    <w:rsid w:val="00B31884"/>
    <w:rsid w:val="00B35987"/>
    <w:rsid w:val="00B4367E"/>
    <w:rsid w:val="00B74D8F"/>
    <w:rsid w:val="00BD0058"/>
    <w:rsid w:val="00C00A8E"/>
    <w:rsid w:val="00C5351E"/>
    <w:rsid w:val="00CA5235"/>
    <w:rsid w:val="00CE6FEF"/>
    <w:rsid w:val="00D3425B"/>
    <w:rsid w:val="00D63C14"/>
    <w:rsid w:val="00D92898"/>
    <w:rsid w:val="00D97005"/>
    <w:rsid w:val="00DC7077"/>
    <w:rsid w:val="00E24B96"/>
    <w:rsid w:val="00E25185"/>
    <w:rsid w:val="00E47BEF"/>
    <w:rsid w:val="00EA62D9"/>
    <w:rsid w:val="00EC6103"/>
    <w:rsid w:val="00EE353E"/>
    <w:rsid w:val="00F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83A3"/>
  <w15:docId w15:val="{F3D7C1F5-6178-4ACD-9741-209D95E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EA3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973E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EA3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973EA3"/>
    <w:rPr>
      <w:vertAlign w:val="superscript"/>
    </w:rPr>
  </w:style>
  <w:style w:type="paragraph" w:styleId="a7">
    <w:name w:val="List Paragraph"/>
    <w:basedOn w:val="a"/>
    <w:uiPriority w:val="34"/>
    <w:qFormat/>
    <w:rsid w:val="00CA5235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6910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910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9104E"/>
    <w:rPr>
      <w:rFonts w:eastAsiaTheme="minorHAnsi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910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9104E"/>
    <w:rPr>
      <w:rFonts w:eastAsiaTheme="minorHAnsi"/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9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104E"/>
    <w:rPr>
      <w:rFonts w:ascii="Segoe UI" w:eastAsiaTheme="minorHAnsi" w:hAnsi="Segoe UI" w:cs="Segoe UI"/>
      <w:sz w:val="18"/>
      <w:szCs w:val="18"/>
      <w:lang w:eastAsia="en-US"/>
    </w:rPr>
  </w:style>
  <w:style w:type="paragraph" w:styleId="af">
    <w:name w:val="Normal (Web)"/>
    <w:basedOn w:val="a"/>
    <w:uiPriority w:val="99"/>
    <w:unhideWhenUsed/>
    <w:rsid w:val="00D9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.rgdb.ru/xmlui/handle/123456789/443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-dejavu.ru/c/Childhood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rch.rgdb.ru/xmlui/handle/123456789/44336" TargetMode="External"/><Relationship Id="rId1" Type="http://schemas.openxmlformats.org/officeDocument/2006/relationships/hyperlink" Target="https://vk.com/doc77644218_484153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D18657-BD09-47AA-BE81-CD327D4D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lUser</dc:creator>
  <cp:lastModifiedBy>Александр Чащухин</cp:lastModifiedBy>
  <cp:revision>2</cp:revision>
  <dcterms:created xsi:type="dcterms:W3CDTF">2019-12-15T18:26:00Z</dcterms:created>
  <dcterms:modified xsi:type="dcterms:W3CDTF">2019-12-15T18:26:00Z</dcterms:modified>
</cp:coreProperties>
</file>