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3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>Аннотация к д</w:t>
      </w:r>
      <w:r w:rsidR="00A446D0" w:rsidRPr="002B35AB">
        <w:rPr>
          <w:b/>
          <w:sz w:val="26"/>
          <w:szCs w:val="26"/>
        </w:rPr>
        <w:t>ис</w:t>
      </w:r>
      <w:r w:rsidR="00D55C73" w:rsidRPr="002B35AB">
        <w:rPr>
          <w:b/>
          <w:sz w:val="26"/>
          <w:szCs w:val="26"/>
        </w:rPr>
        <w:t>циплин</w:t>
      </w:r>
      <w:r w:rsidRPr="002B35AB">
        <w:rPr>
          <w:b/>
          <w:sz w:val="26"/>
          <w:szCs w:val="26"/>
        </w:rPr>
        <w:t>е</w:t>
      </w:r>
      <w:r w:rsidR="00D55C73" w:rsidRPr="002B35AB">
        <w:rPr>
          <w:b/>
          <w:sz w:val="26"/>
          <w:szCs w:val="26"/>
        </w:rPr>
        <w:t xml:space="preserve"> «</w:t>
      </w:r>
      <w:r w:rsidR="00923013" w:rsidRPr="00923013">
        <w:rPr>
          <w:b/>
          <w:color w:val="000000"/>
          <w:sz w:val="26"/>
          <w:szCs w:val="26"/>
        </w:rPr>
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</w:r>
      <w:r w:rsidR="00D55C73" w:rsidRPr="002B35AB">
        <w:rPr>
          <w:b/>
          <w:sz w:val="26"/>
          <w:szCs w:val="26"/>
        </w:rPr>
        <w:t>»</w:t>
      </w:r>
      <w:r w:rsidRPr="002B35AB">
        <w:rPr>
          <w:b/>
          <w:sz w:val="26"/>
          <w:szCs w:val="26"/>
        </w:rPr>
        <w:t xml:space="preserve"> программы повышения квалификации «</w:t>
      </w:r>
      <w:r w:rsidR="00923013" w:rsidRPr="00923013">
        <w:rPr>
          <w:b/>
          <w:color w:val="000000"/>
          <w:sz w:val="26"/>
          <w:szCs w:val="26"/>
        </w:rPr>
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</w:r>
      <w:r w:rsidRPr="002B35AB">
        <w:rPr>
          <w:b/>
          <w:sz w:val="26"/>
          <w:szCs w:val="26"/>
        </w:rPr>
        <w:t>»</w:t>
      </w:r>
    </w:p>
    <w:p w:rsidR="00E56AE5" w:rsidRPr="002B35AB" w:rsidRDefault="00E56AE5" w:rsidP="002B35AB">
      <w:pPr>
        <w:jc w:val="both"/>
        <w:rPr>
          <w:b/>
          <w:sz w:val="26"/>
          <w:szCs w:val="26"/>
        </w:rPr>
      </w:pPr>
    </w:p>
    <w:p w:rsidR="00DF0608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1. </w:t>
      </w:r>
      <w:r w:rsidR="00DF0608" w:rsidRPr="002B35AB">
        <w:rPr>
          <w:b/>
          <w:sz w:val="26"/>
          <w:szCs w:val="26"/>
        </w:rPr>
        <w:t>Цели и задачи дисциплины</w:t>
      </w:r>
    </w:p>
    <w:p w:rsidR="003D7216" w:rsidRPr="002B35AB" w:rsidRDefault="003D7216" w:rsidP="002B35AB">
      <w:pPr>
        <w:ind w:firstLine="708"/>
        <w:jc w:val="both"/>
        <w:rPr>
          <w:sz w:val="26"/>
          <w:szCs w:val="26"/>
        </w:rPr>
      </w:pPr>
    </w:p>
    <w:p w:rsidR="00062136" w:rsidRPr="002B35AB" w:rsidRDefault="00062136" w:rsidP="002B35AB">
      <w:pPr>
        <w:ind w:firstLine="708"/>
        <w:jc w:val="both"/>
        <w:rPr>
          <w:sz w:val="26"/>
          <w:szCs w:val="26"/>
        </w:rPr>
      </w:pPr>
      <w:r w:rsidRPr="0059011C">
        <w:rPr>
          <w:b/>
          <w:sz w:val="26"/>
          <w:szCs w:val="26"/>
        </w:rPr>
        <w:t>Цели изучения дисциплины</w:t>
      </w:r>
      <w:r w:rsidRPr="002B35AB">
        <w:rPr>
          <w:sz w:val="26"/>
          <w:szCs w:val="26"/>
        </w:rPr>
        <w:t xml:space="preserve"> «</w:t>
      </w:r>
      <w:r w:rsidR="0059011C" w:rsidRPr="0059011C">
        <w:rPr>
          <w:color w:val="000000"/>
          <w:sz w:val="26"/>
          <w:szCs w:val="26"/>
        </w:rPr>
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</w:r>
      <w:r w:rsidRPr="002B35AB">
        <w:rPr>
          <w:sz w:val="26"/>
          <w:szCs w:val="26"/>
        </w:rPr>
        <w:t>»:</w:t>
      </w:r>
    </w:p>
    <w:p w:rsidR="00062136" w:rsidRPr="002B35AB" w:rsidRDefault="001E0AD1" w:rsidP="002B35AB">
      <w:pPr>
        <w:ind w:firstLine="708"/>
        <w:jc w:val="both"/>
        <w:rPr>
          <w:sz w:val="26"/>
          <w:szCs w:val="26"/>
        </w:rPr>
      </w:pPr>
      <w:r w:rsidRPr="002B35AB">
        <w:rPr>
          <w:sz w:val="26"/>
          <w:szCs w:val="26"/>
        </w:rPr>
        <w:t xml:space="preserve">Цели изучения дисциплины: </w:t>
      </w:r>
      <w:r w:rsidR="0059011C" w:rsidRPr="00A6592C">
        <w:rPr>
          <w:sz w:val="26"/>
          <w:szCs w:val="26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 w:rsidR="0059011C" w:rsidRPr="00FF6C48">
        <w:rPr>
          <w:bCs/>
          <w:i/>
        </w:rPr>
        <w:t>.</w:t>
      </w:r>
    </w:p>
    <w:p w:rsidR="001E0AD1" w:rsidRPr="002B35AB" w:rsidRDefault="001E0AD1" w:rsidP="002B35AB">
      <w:pPr>
        <w:ind w:firstLine="708"/>
        <w:jc w:val="both"/>
        <w:rPr>
          <w:sz w:val="26"/>
          <w:szCs w:val="26"/>
        </w:rPr>
      </w:pPr>
    </w:p>
    <w:p w:rsidR="00062136" w:rsidRPr="0059011C" w:rsidRDefault="00062136" w:rsidP="002B35AB">
      <w:pPr>
        <w:ind w:firstLine="708"/>
        <w:jc w:val="both"/>
        <w:rPr>
          <w:b/>
          <w:sz w:val="26"/>
          <w:szCs w:val="26"/>
        </w:rPr>
      </w:pPr>
      <w:r w:rsidRPr="0059011C">
        <w:rPr>
          <w:b/>
          <w:sz w:val="26"/>
          <w:szCs w:val="26"/>
        </w:rPr>
        <w:t xml:space="preserve">Задачи дисциплины: </w:t>
      </w:r>
    </w:p>
    <w:p w:rsidR="0059011C" w:rsidRPr="0059011C" w:rsidRDefault="0059011C" w:rsidP="005901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011C">
        <w:rPr>
          <w:sz w:val="26"/>
          <w:szCs w:val="26"/>
        </w:rPr>
        <w:t>сформировать знания по представленным модулям: основы Региональной информационной системы, планирование закупочных процедур в РИС Закупки ПК, осуществление закупок, заключение и исполнение контракта;</w:t>
      </w:r>
    </w:p>
    <w:p w:rsidR="0059011C" w:rsidRPr="0059011C" w:rsidRDefault="0059011C" w:rsidP="0059011C">
      <w:pPr>
        <w:ind w:firstLine="708"/>
        <w:jc w:val="both"/>
        <w:rPr>
          <w:sz w:val="26"/>
          <w:szCs w:val="26"/>
        </w:rPr>
      </w:pPr>
      <w:r w:rsidRPr="0059011C">
        <w:rPr>
          <w:sz w:val="26"/>
          <w:szCs w:val="26"/>
        </w:rPr>
        <w:t>- раскрыть содержание каждого модуля, исходя из подготовки группы (начальный, расширенный, повышенный уровень);</w:t>
      </w:r>
    </w:p>
    <w:p w:rsidR="0059011C" w:rsidRPr="0059011C" w:rsidRDefault="0059011C" w:rsidP="0059011C">
      <w:pPr>
        <w:ind w:firstLine="708"/>
        <w:jc w:val="both"/>
        <w:rPr>
          <w:sz w:val="26"/>
          <w:szCs w:val="26"/>
        </w:rPr>
      </w:pPr>
      <w:r w:rsidRPr="0059011C">
        <w:rPr>
          <w:sz w:val="26"/>
          <w:szCs w:val="26"/>
        </w:rPr>
        <w:t>- выявить типичные ошибки заказчиков при планировании, проведении процедур, заключении контрактов;</w:t>
      </w:r>
    </w:p>
    <w:p w:rsidR="0059011C" w:rsidRPr="0059011C" w:rsidRDefault="0059011C" w:rsidP="0059011C">
      <w:pPr>
        <w:ind w:firstLine="708"/>
        <w:jc w:val="both"/>
        <w:rPr>
          <w:sz w:val="26"/>
          <w:szCs w:val="26"/>
        </w:rPr>
      </w:pPr>
      <w:r w:rsidRPr="0059011C">
        <w:rPr>
          <w:sz w:val="26"/>
          <w:szCs w:val="26"/>
        </w:rPr>
        <w:t>- вооружить слушателя суммой определенных знаний, умений и навыков необходимых для юридического мышления и способности ориентироваться в закупочном процессе РИС Закупок ПК;</w:t>
      </w:r>
    </w:p>
    <w:p w:rsidR="003B47A8" w:rsidRDefault="0059011C" w:rsidP="0059011C">
      <w:pPr>
        <w:ind w:firstLine="708"/>
        <w:jc w:val="both"/>
        <w:rPr>
          <w:sz w:val="26"/>
          <w:szCs w:val="26"/>
        </w:rPr>
      </w:pPr>
      <w:r w:rsidRPr="0059011C">
        <w:rPr>
          <w:sz w:val="26"/>
          <w:szCs w:val="26"/>
        </w:rPr>
        <w:t>Каждая задача предполагает формирование определенных компетенции обучающегося, формируемые в результате освоения</w:t>
      </w:r>
      <w:r>
        <w:rPr>
          <w:sz w:val="26"/>
          <w:szCs w:val="26"/>
        </w:rPr>
        <w:t xml:space="preserve"> программы</w:t>
      </w:r>
      <w:r w:rsidRPr="0059011C">
        <w:rPr>
          <w:sz w:val="26"/>
          <w:szCs w:val="26"/>
        </w:rPr>
        <w:t>.</w:t>
      </w:r>
    </w:p>
    <w:p w:rsidR="0059011C" w:rsidRPr="002B35AB" w:rsidRDefault="0059011C" w:rsidP="0059011C">
      <w:pPr>
        <w:ind w:firstLine="708"/>
        <w:jc w:val="both"/>
        <w:rPr>
          <w:sz w:val="26"/>
          <w:szCs w:val="26"/>
        </w:rPr>
      </w:pPr>
    </w:p>
    <w:p w:rsidR="00C32E40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2. </w:t>
      </w:r>
      <w:r w:rsidR="00C32E40" w:rsidRPr="002B35AB">
        <w:rPr>
          <w:b/>
          <w:sz w:val="26"/>
          <w:szCs w:val="26"/>
        </w:rPr>
        <w:t>Планируемые результаты обучения.</w:t>
      </w:r>
    </w:p>
    <w:p w:rsidR="00FE293D" w:rsidRPr="002B35AB" w:rsidRDefault="00FE293D" w:rsidP="002B35AB">
      <w:pPr>
        <w:rPr>
          <w:sz w:val="26"/>
          <w:szCs w:val="26"/>
        </w:rPr>
      </w:pPr>
      <w:r w:rsidRPr="002B35AB">
        <w:rPr>
          <w:sz w:val="26"/>
          <w:szCs w:val="26"/>
        </w:rPr>
        <w:t>Выпускники программы должны:</w:t>
      </w:r>
    </w:p>
    <w:p w:rsidR="0059011C" w:rsidRDefault="0059011C" w:rsidP="0059011C">
      <w:r w:rsidRPr="00F706CD">
        <w:rPr>
          <w:b/>
        </w:rPr>
        <w:t>знать</w:t>
      </w:r>
      <w:r>
        <w:t>:</w:t>
      </w:r>
    </w:p>
    <w:p w:rsidR="0059011C" w:rsidRDefault="0059011C" w:rsidP="0059011C">
      <w:r>
        <w:t>­</w:t>
      </w:r>
      <w:r>
        <w:tab/>
        <w:t>инструкцию пользователя по подсистеме «Планирование»;</w:t>
      </w:r>
    </w:p>
    <w:p w:rsidR="0059011C" w:rsidRDefault="0059011C" w:rsidP="0059011C">
      <w:r>
        <w:t>­</w:t>
      </w:r>
      <w:r>
        <w:tab/>
        <w:t>порядок работы в случае не прохождения в ЕИС финансового контроля по ч.5 ст.99 44-ФЗ</w:t>
      </w:r>
    </w:p>
    <w:p w:rsidR="0059011C" w:rsidRDefault="0059011C" w:rsidP="0059011C">
      <w:r>
        <w:t>­</w:t>
      </w:r>
      <w:r>
        <w:tab/>
        <w:t>порядок формирования и утверждения, содержание, сроки размещения, внесение изменений, сроки размещения извещений после внесения изменений. Основные ошибки при составлении Планов закупок;</w:t>
      </w:r>
    </w:p>
    <w:p w:rsidR="0059011C" w:rsidRDefault="0059011C" w:rsidP="0059011C">
      <w:r>
        <w:t>­</w:t>
      </w:r>
      <w:r>
        <w:tab/>
        <w:t>порядок формирования и требования к содержанию, условия внесения изменений. ­</w:t>
      </w:r>
      <w:r>
        <w:tab/>
        <w:t>порядок формирования и сроки обоснования закупок.</w:t>
      </w:r>
    </w:p>
    <w:p w:rsidR="0059011C" w:rsidRDefault="0059011C" w:rsidP="0059011C">
      <w:r>
        <w:t>­</w:t>
      </w:r>
      <w:r>
        <w:tab/>
        <w:t>инструкцию пользователя по подсистеме «Осуществление закупок»;</w:t>
      </w:r>
    </w:p>
    <w:p w:rsidR="0059011C" w:rsidRDefault="0059011C" w:rsidP="0059011C">
      <w:r>
        <w:t>­</w:t>
      </w:r>
      <w:r>
        <w:tab/>
        <w:t>инструкции для Уполномоченного органа (при реализации программы для обучения Уполномоченных органов)</w:t>
      </w:r>
    </w:p>
    <w:p w:rsidR="0059011C" w:rsidRDefault="0059011C" w:rsidP="0059011C">
      <w:r>
        <w:t>­</w:t>
      </w:r>
      <w:r>
        <w:tab/>
        <w:t xml:space="preserve">особенности закупок в зависимости от способа определения поставщика (подрядчика, исполнителя). </w:t>
      </w:r>
    </w:p>
    <w:p w:rsidR="0059011C" w:rsidRDefault="0059011C" w:rsidP="0059011C">
      <w:r>
        <w:t>­</w:t>
      </w:r>
      <w:r>
        <w:tab/>
        <w:t>порядок установки сроков действия и исполнения контракта;</w:t>
      </w:r>
    </w:p>
    <w:p w:rsidR="0059011C" w:rsidRDefault="0059011C" w:rsidP="0059011C">
      <w:r>
        <w:t>­</w:t>
      </w:r>
      <w:r>
        <w:tab/>
        <w:t>особенности заключения контракта с физическим лицом или учреждением (БУ, АУ,КУ)</w:t>
      </w:r>
    </w:p>
    <w:p w:rsidR="0059011C" w:rsidRDefault="0059011C" w:rsidP="0059011C">
      <w:r>
        <w:t>­</w:t>
      </w:r>
      <w:r>
        <w:tab/>
        <w:t>основания внесения изменений</w:t>
      </w:r>
    </w:p>
    <w:p w:rsidR="0059011C" w:rsidRDefault="0059011C" w:rsidP="0059011C">
      <w:r>
        <w:lastRenderedPageBreak/>
        <w:t>­</w:t>
      </w:r>
      <w:r>
        <w:tab/>
        <w:t>порядок обращения в службы Технической поддержки (РИС Закупки ПК, ЕИС, АЦК-Финансы, АЦК-Планирования);</w:t>
      </w:r>
    </w:p>
    <w:p w:rsidR="0059011C" w:rsidRDefault="0059011C" w:rsidP="0059011C"/>
    <w:p w:rsidR="0059011C" w:rsidRDefault="0059011C" w:rsidP="0059011C">
      <w:r>
        <w:t xml:space="preserve">Выпускник должен </w:t>
      </w:r>
      <w:r w:rsidRPr="00F706CD">
        <w:rPr>
          <w:b/>
        </w:rPr>
        <w:t>уметь</w:t>
      </w:r>
      <w:r>
        <w:rPr>
          <w:b/>
        </w:rPr>
        <w:t>:</w:t>
      </w:r>
    </w:p>
    <w:p w:rsidR="0059011C" w:rsidRDefault="0059011C" w:rsidP="0059011C">
      <w:r>
        <w:t>•</w:t>
      </w:r>
      <w:r>
        <w:tab/>
        <w:t>действовать в соответствии с законодательством РФ о контрактной системе для государственных и муниципальных нужд;</w:t>
      </w:r>
    </w:p>
    <w:p w:rsidR="0059011C" w:rsidRDefault="0059011C" w:rsidP="0059011C">
      <w:r>
        <w:t>•</w:t>
      </w:r>
      <w:r>
        <w:tab/>
        <w:t>действовать в соответствии с законодательством Пермского края  в рамках порядка работы в РИС Закупки ПК;</w:t>
      </w:r>
    </w:p>
    <w:p w:rsidR="0059011C" w:rsidRDefault="0059011C" w:rsidP="0059011C">
      <w:r>
        <w:t>•</w:t>
      </w:r>
      <w:r>
        <w:tab/>
        <w:t>работать с базовыми подсистемами РИС закупки ПК</w:t>
      </w:r>
    </w:p>
    <w:p w:rsidR="0059011C" w:rsidRDefault="0059011C" w:rsidP="0059011C">
      <w:r>
        <w:t>•</w:t>
      </w:r>
      <w:r>
        <w:tab/>
        <w:t>применять на практике положения законов и нормативных актов Российской Федерации о закупках товаров, работ, услуг;</w:t>
      </w:r>
    </w:p>
    <w:p w:rsidR="0059011C" w:rsidRDefault="0059011C" w:rsidP="0059011C">
      <w:r>
        <w:t>•</w:t>
      </w:r>
      <w:r>
        <w:tab/>
        <w:t>применять на практике рекомендации, разъяснения органов государственной власти для системы  закупок товаров, работ, услуг;</w:t>
      </w:r>
    </w:p>
    <w:p w:rsidR="0059011C" w:rsidRDefault="0059011C" w:rsidP="0059011C">
      <w:r>
        <w:t>•</w:t>
      </w:r>
      <w:r>
        <w:tab/>
        <w:t>формировать планы закупок и планы-графики закупок в РИС Закупки ПК;</w:t>
      </w:r>
    </w:p>
    <w:p w:rsidR="0059011C" w:rsidRDefault="0059011C" w:rsidP="0059011C">
      <w:r>
        <w:t>•</w:t>
      </w:r>
      <w:r>
        <w:tab/>
        <w:t>использовать методы обоснования объекта закупки и НМЦК;</w:t>
      </w:r>
    </w:p>
    <w:p w:rsidR="0059011C" w:rsidRDefault="0059011C" w:rsidP="0059011C">
      <w:r>
        <w:t>•</w:t>
      </w:r>
      <w:r>
        <w:tab/>
        <w:t>рассчитывать и обосновывать начальную (максимальную) цену контракта;</w:t>
      </w:r>
    </w:p>
    <w:p w:rsidR="0059011C" w:rsidRDefault="0059011C" w:rsidP="0059011C">
      <w:r>
        <w:t>•</w:t>
      </w:r>
      <w:r>
        <w:tab/>
        <w:t>применять нормативные правовые акты в сфере нормирования при обосновании объекта закупки;</w:t>
      </w:r>
    </w:p>
    <w:p w:rsidR="0059011C" w:rsidRDefault="0059011C" w:rsidP="0059011C">
      <w:r>
        <w:t>•</w:t>
      </w:r>
      <w:r>
        <w:tab/>
        <w:t>размещать информацию о проведении закупок в РИС Закупки ПК;</w:t>
      </w:r>
    </w:p>
    <w:p w:rsidR="0059011C" w:rsidRDefault="0059011C" w:rsidP="0059011C">
      <w:r>
        <w:t>•</w:t>
      </w:r>
      <w:r>
        <w:tab/>
        <w:t>работать с типовыми формами (информационная карта, проект контракта, техническое задание и т.п.);</w:t>
      </w:r>
    </w:p>
    <w:p w:rsidR="0059011C" w:rsidRDefault="0059011C" w:rsidP="0059011C">
      <w:r>
        <w:t>•</w:t>
      </w:r>
      <w:r>
        <w:tab/>
        <w:t>работать с протоколами;</w:t>
      </w:r>
    </w:p>
    <w:p w:rsidR="0059011C" w:rsidRDefault="0059011C" w:rsidP="0059011C">
      <w:r>
        <w:t>•</w:t>
      </w:r>
      <w:r>
        <w:tab/>
        <w:t>проводить процедуры закупок, оценки заявок;</w:t>
      </w:r>
    </w:p>
    <w:p w:rsidR="0059011C" w:rsidRDefault="0059011C" w:rsidP="0059011C">
      <w:r>
        <w:t>•</w:t>
      </w:r>
      <w:r>
        <w:tab/>
        <w:t>устанавливать требования к участникам закупок в зависимости от планируемого к приобретению объекта закупки;</w:t>
      </w:r>
    </w:p>
    <w:p w:rsidR="0059011C" w:rsidRDefault="0059011C" w:rsidP="0059011C">
      <w:r>
        <w:t>•</w:t>
      </w:r>
      <w:r>
        <w:tab/>
        <w:t>применять порядок оценки заявок на участие в электронных конкурсах;</w:t>
      </w:r>
    </w:p>
    <w:p w:rsidR="0059011C" w:rsidRDefault="0059011C" w:rsidP="0059011C">
      <w:r>
        <w:t>•</w:t>
      </w:r>
      <w:r>
        <w:tab/>
        <w:t>подавать заявку на нового поставщика (подрядчика, исполнителя), в случае его отсутствия;</w:t>
      </w:r>
    </w:p>
    <w:p w:rsidR="0059011C" w:rsidRDefault="0059011C" w:rsidP="0059011C">
      <w:r>
        <w:t>•</w:t>
      </w:r>
      <w:r>
        <w:tab/>
        <w:t>правильно применять нормы гражданского законодательства и законодательства в сфере закупок в части работы по контракту (договору);</w:t>
      </w:r>
    </w:p>
    <w:p w:rsidR="0059011C" w:rsidRDefault="0059011C" w:rsidP="0059011C">
      <w:r>
        <w:t>•</w:t>
      </w:r>
      <w:r>
        <w:tab/>
        <w:t>вносить изменения и расторгать контракт (договор).</w:t>
      </w:r>
    </w:p>
    <w:p w:rsidR="0059011C" w:rsidRDefault="0059011C" w:rsidP="0059011C">
      <w:r>
        <w:t>•</w:t>
      </w:r>
      <w:r>
        <w:tab/>
        <w:t>подавать исчерпывающую заявку в Техническую поддержку с полным перечнем документов;</w:t>
      </w:r>
    </w:p>
    <w:p w:rsidR="0059011C" w:rsidRDefault="0059011C" w:rsidP="0059011C">
      <w:r>
        <w:t>•</w:t>
      </w:r>
      <w:r>
        <w:tab/>
        <w:t>понимать и уметь исправлять часто встречающиеся ошибки при работе в РИС Закупки ПК, ЕИС, АЦК-Финансы, АЦК-Планирования;</w:t>
      </w:r>
    </w:p>
    <w:p w:rsidR="0059011C" w:rsidRDefault="0059011C" w:rsidP="0059011C">
      <w:r>
        <w:t>•</w:t>
      </w:r>
      <w:r>
        <w:tab/>
        <w:t>вносить изменения в документы (План закупок, План график, Извещение, Информационная карта, Контракт и т.п.).</w:t>
      </w:r>
    </w:p>
    <w:p w:rsidR="0059011C" w:rsidRDefault="0059011C" w:rsidP="0059011C"/>
    <w:p w:rsidR="0059011C" w:rsidRDefault="0059011C" w:rsidP="0059011C">
      <w:r>
        <w:t xml:space="preserve">В результате изучения дисциплины выпускник </w:t>
      </w:r>
      <w:r w:rsidRPr="00611309">
        <w:rPr>
          <w:b/>
        </w:rPr>
        <w:t>должен овладеть навыками</w:t>
      </w:r>
      <w:r>
        <w:t>:</w:t>
      </w:r>
    </w:p>
    <w:p w:rsidR="0059011C" w:rsidRPr="0059011C" w:rsidRDefault="0059011C" w:rsidP="0059011C">
      <w:pPr>
        <w:pStyle w:val="aa"/>
        <w:numPr>
          <w:ilvl w:val="0"/>
          <w:numId w:val="27"/>
        </w:numPr>
        <w:ind w:left="0" w:firstLine="360"/>
        <w:rPr>
          <w:rFonts w:ascii="Times New Roman" w:hAnsi="Times New Roman"/>
          <w:szCs w:val="24"/>
        </w:rPr>
      </w:pPr>
      <w:r w:rsidRPr="0059011C">
        <w:rPr>
          <w:rFonts w:ascii="Times New Roman" w:hAnsi="Times New Roman"/>
          <w:szCs w:val="24"/>
        </w:rPr>
        <w:t>поиска, обработки и анализа информации, необходимой для подготовки и обоснования управленческих решений, а  также анализа проблем в области размещения государственных и муниципальных  закупок и подготовки предложений по их решению.</w:t>
      </w:r>
    </w:p>
    <w:p w:rsidR="00FE293D" w:rsidRPr="002B35AB" w:rsidRDefault="00FE293D" w:rsidP="002B35AB">
      <w:pPr>
        <w:rPr>
          <w:b/>
          <w:sz w:val="26"/>
          <w:szCs w:val="26"/>
        </w:rPr>
      </w:pPr>
    </w:p>
    <w:p w:rsidR="00062136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3. Трудоемкость дисциплины:  </w:t>
      </w:r>
      <w:r w:rsidR="001E0AD1" w:rsidRPr="002B35AB">
        <w:rPr>
          <w:b/>
          <w:sz w:val="26"/>
          <w:szCs w:val="26"/>
        </w:rPr>
        <w:t>18</w:t>
      </w:r>
      <w:r w:rsidRPr="002B35AB">
        <w:rPr>
          <w:b/>
          <w:sz w:val="26"/>
          <w:szCs w:val="26"/>
        </w:rPr>
        <w:t xml:space="preserve"> часов, в </w:t>
      </w:r>
      <w:proofErr w:type="spellStart"/>
      <w:r w:rsidRPr="002B35AB">
        <w:rPr>
          <w:b/>
          <w:sz w:val="26"/>
          <w:szCs w:val="26"/>
        </w:rPr>
        <w:t>т.ч</w:t>
      </w:r>
      <w:proofErr w:type="spellEnd"/>
      <w:r w:rsidRPr="002B35AB">
        <w:rPr>
          <w:b/>
          <w:sz w:val="26"/>
          <w:szCs w:val="26"/>
        </w:rPr>
        <w:t xml:space="preserve">. </w:t>
      </w:r>
      <w:r w:rsidR="001E0AD1" w:rsidRPr="002B35AB">
        <w:rPr>
          <w:b/>
          <w:sz w:val="26"/>
          <w:szCs w:val="26"/>
        </w:rPr>
        <w:t>18</w:t>
      </w:r>
      <w:r w:rsidR="00FE293D" w:rsidRPr="002B35AB">
        <w:rPr>
          <w:b/>
          <w:sz w:val="26"/>
          <w:szCs w:val="26"/>
        </w:rPr>
        <w:t xml:space="preserve"> аудиторных часов.</w:t>
      </w:r>
    </w:p>
    <w:p w:rsidR="00E56AE5" w:rsidRPr="002B35AB" w:rsidRDefault="00E56AE5" w:rsidP="002B35AB">
      <w:pPr>
        <w:rPr>
          <w:b/>
          <w:sz w:val="26"/>
          <w:szCs w:val="26"/>
        </w:rPr>
      </w:pPr>
    </w:p>
    <w:p w:rsidR="00E56AE5" w:rsidRPr="002B35AB" w:rsidRDefault="00E56AE5" w:rsidP="002B35AB">
      <w:pPr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4. Темы дисциплины </w:t>
      </w:r>
    </w:p>
    <w:p w:rsidR="0059011C" w:rsidRPr="00B30795" w:rsidRDefault="0059011C" w:rsidP="0059011C">
      <w:pPr>
        <w:pStyle w:val="4"/>
        <w:jc w:val="both"/>
        <w:rPr>
          <w:sz w:val="24"/>
        </w:rPr>
      </w:pPr>
      <w:bookmarkStart w:id="0" w:name="BITSoft"/>
      <w:bookmarkEnd w:id="0"/>
      <w:r w:rsidRPr="00B30795">
        <w:rPr>
          <w:sz w:val="24"/>
        </w:rPr>
        <w:t>Тема 1. Основы Региональной информационной системы Пермского края.</w:t>
      </w:r>
    </w:p>
    <w:p w:rsidR="0059011C" w:rsidRDefault="0059011C" w:rsidP="0059011C">
      <w:pPr>
        <w:jc w:val="both"/>
      </w:pPr>
      <w:r>
        <w:t xml:space="preserve">Данная тема дает представление об основных положениях по внедрению РИС ПК, о необходимости </w:t>
      </w:r>
      <w:proofErr w:type="spellStart"/>
      <w:r>
        <w:t>цифровизации</w:t>
      </w:r>
      <w:proofErr w:type="spellEnd"/>
      <w:r>
        <w:t xml:space="preserve"> закупочных процессов в экономике Пермского края, информационном обеспечении системы закупок, понятиях и терминах, применяющихся в РИС Закупках ПК, включает изучение основных инструкций и подсистем РИС Закупки ПК.</w:t>
      </w:r>
    </w:p>
    <w:p w:rsidR="0059011C" w:rsidRDefault="0059011C" w:rsidP="0059011C">
      <w:r>
        <w:t>Содержание темы:</w:t>
      </w:r>
    </w:p>
    <w:p w:rsidR="0059011C" w:rsidRDefault="0059011C" w:rsidP="0059011C">
      <w:r>
        <w:t>1.</w:t>
      </w:r>
      <w:r>
        <w:tab/>
        <w:t>Нормативно-правовая база применения РИС Закупки ПК</w:t>
      </w:r>
    </w:p>
    <w:p w:rsidR="0059011C" w:rsidRDefault="0059011C" w:rsidP="0059011C">
      <w:r>
        <w:lastRenderedPageBreak/>
        <w:t>2.</w:t>
      </w:r>
      <w:r>
        <w:tab/>
        <w:t xml:space="preserve">Место РИС ПК в </w:t>
      </w:r>
      <w:proofErr w:type="spellStart"/>
      <w:r>
        <w:t>информатизационных</w:t>
      </w:r>
      <w:proofErr w:type="spellEnd"/>
      <w:r>
        <w:t xml:space="preserve"> процессах Пермского края</w:t>
      </w:r>
    </w:p>
    <w:p w:rsidR="0059011C" w:rsidRDefault="0059011C" w:rsidP="0059011C">
      <w:r>
        <w:t>3.</w:t>
      </w:r>
      <w:r>
        <w:tab/>
        <w:t>Тенденции развития РИС ПК в 2019-2020 года</w:t>
      </w:r>
    </w:p>
    <w:p w:rsidR="0059011C" w:rsidRDefault="0059011C" w:rsidP="0059011C">
      <w:r>
        <w:t>4.</w:t>
      </w:r>
      <w:r>
        <w:tab/>
        <w:t>Основные понятия, определения и термины РИС ПК;</w:t>
      </w:r>
    </w:p>
    <w:p w:rsidR="0059011C" w:rsidRDefault="0059011C" w:rsidP="0059011C">
      <w:r>
        <w:t>5.</w:t>
      </w:r>
      <w:r>
        <w:tab/>
        <w:t>Руководство пользователей РИС Закупки ПК (инструкции);</w:t>
      </w:r>
    </w:p>
    <w:p w:rsidR="0059011C" w:rsidRDefault="0059011C" w:rsidP="0059011C">
      <w:r>
        <w:t>6.</w:t>
      </w:r>
      <w:r>
        <w:tab/>
        <w:t>Обзор подсистем, входящих в состав РИС Закупки ПК</w:t>
      </w:r>
    </w:p>
    <w:p w:rsidR="0059011C" w:rsidRDefault="0059011C" w:rsidP="0059011C">
      <w:r>
        <w:t>7.</w:t>
      </w:r>
      <w:r>
        <w:tab/>
        <w:t>Порядок работы в открытой части и в личном кабинете Системы;</w:t>
      </w:r>
    </w:p>
    <w:p w:rsidR="0059011C" w:rsidRDefault="0059011C" w:rsidP="0059011C">
      <w:r>
        <w:t>8.</w:t>
      </w:r>
      <w:r>
        <w:tab/>
        <w:t>Порядок работы с Нормативно-справочной информацией (Каталог ТРУ, иные справочники подсистемы «НСИ»)</w:t>
      </w:r>
    </w:p>
    <w:p w:rsidR="0059011C" w:rsidRDefault="0059011C" w:rsidP="0059011C">
      <w:r>
        <w:t>9.</w:t>
      </w:r>
      <w:r>
        <w:tab/>
        <w:t>Интеграция с системами АЦК-Финансы/АЦК-Планирование</w:t>
      </w:r>
    </w:p>
    <w:p w:rsidR="0059011C" w:rsidRDefault="0059011C" w:rsidP="0059011C">
      <w:r>
        <w:t>10.</w:t>
      </w:r>
      <w:r>
        <w:tab/>
        <w:t>Техническая поддержка РИС Закупки ПК</w:t>
      </w:r>
    </w:p>
    <w:p w:rsidR="0059011C" w:rsidRPr="00B30795" w:rsidRDefault="0059011C" w:rsidP="0059011C">
      <w:r>
        <w:t>11.</w:t>
      </w:r>
      <w:r>
        <w:tab/>
        <w:t>Особенности закупок бюджетными учреждениями и иными юридическими лицами.</w:t>
      </w:r>
    </w:p>
    <w:p w:rsidR="0059011C" w:rsidRPr="00B30795" w:rsidRDefault="0059011C" w:rsidP="0059011C"/>
    <w:p w:rsidR="0059011C" w:rsidRPr="00CB1AF1" w:rsidRDefault="0059011C" w:rsidP="0059011C">
      <w:pPr>
        <w:ind w:firstLine="709"/>
        <w:jc w:val="both"/>
      </w:pPr>
    </w:p>
    <w:p w:rsidR="0059011C" w:rsidRPr="00B30795" w:rsidRDefault="0059011C" w:rsidP="0059011C">
      <w:pPr>
        <w:jc w:val="both"/>
        <w:rPr>
          <w:b/>
        </w:rPr>
      </w:pPr>
      <w:r w:rsidRPr="00B30795">
        <w:rPr>
          <w:b/>
        </w:rPr>
        <w:t>Тема 2. Планирование закупочных процедур в РИС Закупки ПК.</w:t>
      </w:r>
    </w:p>
    <w:p w:rsidR="0059011C" w:rsidRDefault="0059011C" w:rsidP="0059011C">
      <w:pPr>
        <w:jc w:val="both"/>
      </w:pPr>
      <w:r>
        <w:t xml:space="preserve">Данная тема включает изучение теоретических и практических аспектов планирования, основных механизмов планирования и изменения планов закупок и планов-графиков, методы и порядок проведения обоснования. Нормативно-правовое регулирование нормирования. Особенности контроля по ч.5 ст.99 №44-ФЗ. </w:t>
      </w:r>
    </w:p>
    <w:p w:rsidR="0059011C" w:rsidRDefault="0059011C" w:rsidP="0059011C">
      <w:pPr>
        <w:jc w:val="both"/>
      </w:pPr>
      <w:r>
        <w:t>Содержание темы:</w:t>
      </w:r>
    </w:p>
    <w:p w:rsidR="0059011C" w:rsidRDefault="0059011C" w:rsidP="0059011C">
      <w:pPr>
        <w:jc w:val="both"/>
      </w:pPr>
      <w:r>
        <w:t>1. Особенности планирования закупок в РИС закупки ПК (ОЗ-ДОЗ-ЛОТ);</w:t>
      </w:r>
    </w:p>
    <w:p w:rsidR="0059011C" w:rsidRDefault="0059011C" w:rsidP="0059011C">
      <w:pPr>
        <w:jc w:val="both"/>
      </w:pPr>
      <w:r>
        <w:t>2. План закупок (ОЗ на три года) - порядок формирования и утверждения, содержание, сроки размещения, внесение изменений, сроки размещения извещений после внесения изменений. Рассмотрения Плана закупок на МРГ. Основные ошибки при работе с Планом закупок в РИС Закупках ПК.</w:t>
      </w:r>
    </w:p>
    <w:p w:rsidR="0059011C" w:rsidRDefault="0059011C" w:rsidP="0059011C">
      <w:pPr>
        <w:jc w:val="both"/>
      </w:pPr>
      <w:r>
        <w:t>3. План график (ДОЗ, ЛОТ) - порядок формирования и требования к содержанию, условия внесения изменений, порядок размещения и основные ошибки. Особенности планирования закупок (ДОЗ):</w:t>
      </w:r>
    </w:p>
    <w:p w:rsidR="0059011C" w:rsidRDefault="0059011C" w:rsidP="0059011C">
      <w:pPr>
        <w:jc w:val="both"/>
      </w:pPr>
      <w:r>
        <w:t>­</w:t>
      </w:r>
      <w:r>
        <w:tab/>
        <w:t xml:space="preserve">на единицу продукции </w:t>
      </w:r>
    </w:p>
    <w:p w:rsidR="0059011C" w:rsidRDefault="0059011C" w:rsidP="0059011C">
      <w:pPr>
        <w:jc w:val="both"/>
      </w:pPr>
      <w:r>
        <w:t>­</w:t>
      </w:r>
      <w:r>
        <w:tab/>
        <w:t xml:space="preserve"> на лекарственные средства;</w:t>
      </w:r>
    </w:p>
    <w:p w:rsidR="0059011C" w:rsidRDefault="0059011C" w:rsidP="0059011C">
      <w:pPr>
        <w:jc w:val="both"/>
      </w:pPr>
      <w:r>
        <w:t>­</w:t>
      </w:r>
      <w:r>
        <w:tab/>
        <w:t>совместные закупки;</w:t>
      </w:r>
    </w:p>
    <w:p w:rsidR="0059011C" w:rsidRDefault="0059011C" w:rsidP="0059011C">
      <w:pPr>
        <w:jc w:val="both"/>
      </w:pPr>
      <w:r>
        <w:t>4. Особенности планирования малых закупок;</w:t>
      </w:r>
    </w:p>
    <w:p w:rsidR="0059011C" w:rsidRDefault="0059011C" w:rsidP="0059011C">
      <w:pPr>
        <w:jc w:val="both"/>
      </w:pPr>
      <w:r>
        <w:t>5. Обоснование закупок: сроки, порядок, форма, реализация в РИС Закупках ПК;</w:t>
      </w:r>
    </w:p>
    <w:p w:rsidR="0059011C" w:rsidRDefault="0059011C" w:rsidP="0059011C">
      <w:pPr>
        <w:jc w:val="both"/>
      </w:pPr>
      <w:r>
        <w:t xml:space="preserve">6. Порядок обоснования начальной (максимальной) цены контракта в РИС Закупках ПК. </w:t>
      </w:r>
    </w:p>
    <w:p w:rsidR="0059011C" w:rsidRDefault="0059011C" w:rsidP="0059011C">
      <w:pPr>
        <w:jc w:val="both"/>
      </w:pPr>
      <w:r>
        <w:t>7. Нормирование закупок и реализация в РИС Закупках ПК (ПП РФ от 13.10.2014 N 1047; ПП РФ от 20.10.2014 N 1084; ПП РФ N479 от 19.05.2015; ПП РФ от 02.09.2015 N 926; ПП РФ от 02.09.2015 N 927).</w:t>
      </w:r>
    </w:p>
    <w:p w:rsidR="0059011C" w:rsidRDefault="0059011C" w:rsidP="0059011C">
      <w:pPr>
        <w:jc w:val="both"/>
      </w:pPr>
      <w:r>
        <w:t>8. Замена источника финансирования.</w:t>
      </w:r>
    </w:p>
    <w:p w:rsidR="0059011C" w:rsidRPr="00CB1AF1" w:rsidRDefault="0059011C" w:rsidP="0059011C">
      <w:pPr>
        <w:jc w:val="both"/>
      </w:pPr>
    </w:p>
    <w:p w:rsidR="0059011C" w:rsidRPr="00CB1AF1" w:rsidRDefault="0059011C" w:rsidP="0059011C">
      <w:pPr>
        <w:jc w:val="both"/>
        <w:rPr>
          <w:color w:val="000000"/>
        </w:rPr>
      </w:pPr>
    </w:p>
    <w:p w:rsidR="0059011C" w:rsidRDefault="0059011C" w:rsidP="0059011C">
      <w:pPr>
        <w:jc w:val="both"/>
        <w:rPr>
          <w:b/>
          <w:color w:val="000000"/>
        </w:rPr>
      </w:pPr>
      <w:r w:rsidRPr="00B30795">
        <w:rPr>
          <w:b/>
          <w:color w:val="000000"/>
        </w:rPr>
        <w:t>Тема 3. Осуществление закупок</w:t>
      </w:r>
    </w:p>
    <w:p w:rsidR="0059011C" w:rsidRPr="00B30795" w:rsidRDefault="0059011C" w:rsidP="0059011C">
      <w:pPr>
        <w:jc w:val="both"/>
        <w:rPr>
          <w:color w:val="000000"/>
        </w:rPr>
      </w:pPr>
      <w:r>
        <w:rPr>
          <w:color w:val="000000"/>
        </w:rPr>
        <w:t xml:space="preserve">Данная тема </w:t>
      </w:r>
      <w:r w:rsidRPr="00B30795">
        <w:rPr>
          <w:color w:val="000000"/>
        </w:rPr>
        <w:t>включает изучение каждого способа определения поставщика (подрядчика, исполнителя) выделяя особенности, регламент проведения, сроки осуществления, практику осуществления закупок по каждому способу (в зависимости от длительности и целевой аудитории будут рассмотрены определенные способы).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 xml:space="preserve">Содержание </w:t>
      </w:r>
      <w:r>
        <w:rPr>
          <w:color w:val="000000"/>
        </w:rPr>
        <w:t>темы</w:t>
      </w:r>
      <w:r w:rsidRPr="00B30795">
        <w:rPr>
          <w:color w:val="000000"/>
        </w:rPr>
        <w:t>: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1.</w:t>
      </w:r>
      <w:r w:rsidRPr="00B30795">
        <w:rPr>
          <w:color w:val="000000"/>
        </w:rPr>
        <w:tab/>
        <w:t>Работа в Системе с типовыми формами документов (шаблон типового технического задания, шаблон типового контракта);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2.</w:t>
      </w:r>
      <w:r w:rsidRPr="00B30795">
        <w:rPr>
          <w:color w:val="000000"/>
        </w:rPr>
        <w:tab/>
        <w:t>Особенности занесения сведений по обеспечению в РИС Закупки ПК: обеспечение заявок на участие в закупке и обеспечение исполнения контракта;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3.</w:t>
      </w:r>
      <w:r w:rsidRPr="00B30795">
        <w:rPr>
          <w:color w:val="000000"/>
        </w:rPr>
        <w:tab/>
        <w:t>Установление требований и документов для участников закупки;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4.</w:t>
      </w:r>
      <w:r w:rsidRPr="00B30795">
        <w:rPr>
          <w:color w:val="000000"/>
        </w:rPr>
        <w:tab/>
        <w:t>Условия закупки, необходимые для информационной карты;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5.</w:t>
      </w:r>
      <w:r w:rsidRPr="00B30795">
        <w:rPr>
          <w:color w:val="000000"/>
        </w:rPr>
        <w:tab/>
        <w:t>Формирование (утверждение и публикация) закупки;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6.</w:t>
      </w:r>
      <w:r w:rsidRPr="00B30795">
        <w:rPr>
          <w:color w:val="000000"/>
        </w:rPr>
        <w:tab/>
        <w:t>Региональные особенности по подаче заявок на экспертизу НМЦК/ на МРГ (субъекты, ценовой показатель и сроки);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lastRenderedPageBreak/>
        <w:t>7.</w:t>
      </w:r>
      <w:r w:rsidRPr="00B30795">
        <w:rPr>
          <w:color w:val="000000"/>
        </w:rPr>
        <w:tab/>
        <w:t xml:space="preserve">Особенности заполнения карточки «Закупка» при выборе электронных способов: конкурса, аукциона, запроса предложений, запросом котировок, закупки у единственного поставщика (подрядчика, исполнителя). 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8.</w:t>
      </w:r>
      <w:r w:rsidRPr="00B30795">
        <w:rPr>
          <w:color w:val="000000"/>
        </w:rPr>
        <w:tab/>
        <w:t>Подача заявок на размещение в Уполномоченный орган/ заявка на единую комиссию;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9.</w:t>
      </w:r>
      <w:r w:rsidRPr="00B30795">
        <w:rPr>
          <w:color w:val="000000"/>
        </w:rPr>
        <w:tab/>
        <w:t>Порядок работы Уполномоченного органа: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­</w:t>
      </w:r>
      <w:r w:rsidRPr="00B30795">
        <w:rPr>
          <w:color w:val="000000"/>
        </w:rPr>
        <w:tab/>
        <w:t>Настройки системы;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­</w:t>
      </w:r>
      <w:r w:rsidRPr="00B30795">
        <w:rPr>
          <w:color w:val="000000"/>
        </w:rPr>
        <w:tab/>
        <w:t>Согласование и размещение закупок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10.</w:t>
      </w:r>
      <w:r w:rsidRPr="00B30795">
        <w:rPr>
          <w:color w:val="000000"/>
        </w:rPr>
        <w:tab/>
        <w:t>Сроки и порядок внесения изменений в опубликованные закупки или их Отмена;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11.</w:t>
      </w:r>
      <w:r w:rsidRPr="00B30795">
        <w:rPr>
          <w:color w:val="000000"/>
        </w:rPr>
        <w:tab/>
        <w:t>Рассмотрение заявок и формирование протоколов определения поставщика.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12.</w:t>
      </w:r>
      <w:r w:rsidRPr="00B30795">
        <w:rPr>
          <w:color w:val="000000"/>
        </w:rPr>
        <w:tab/>
        <w:t xml:space="preserve">Заключение контракта на основании полученных результатов закупки. 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13.</w:t>
      </w:r>
      <w:r w:rsidRPr="00B30795">
        <w:rPr>
          <w:color w:val="000000"/>
        </w:rPr>
        <w:tab/>
        <w:t>Проведение повторной закупки;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14.</w:t>
      </w:r>
      <w:r w:rsidRPr="00B30795">
        <w:rPr>
          <w:color w:val="000000"/>
        </w:rPr>
        <w:tab/>
        <w:t xml:space="preserve"> Порядок проведения Совместных закупок;</w:t>
      </w:r>
    </w:p>
    <w:p w:rsidR="0059011C" w:rsidRPr="00B30795" w:rsidRDefault="0059011C" w:rsidP="0059011C">
      <w:pPr>
        <w:jc w:val="both"/>
        <w:rPr>
          <w:color w:val="000000"/>
        </w:rPr>
      </w:pPr>
      <w:r w:rsidRPr="00B30795">
        <w:rPr>
          <w:color w:val="000000"/>
        </w:rPr>
        <w:t>15.</w:t>
      </w:r>
      <w:r w:rsidRPr="00B30795">
        <w:rPr>
          <w:color w:val="000000"/>
        </w:rPr>
        <w:tab/>
        <w:t>Типичные ошибки заказчиков при размещении информации по закупкам.</w:t>
      </w:r>
    </w:p>
    <w:p w:rsidR="0059011C" w:rsidRPr="00CB1AF1" w:rsidRDefault="0059011C" w:rsidP="0059011C">
      <w:pPr>
        <w:jc w:val="both"/>
        <w:rPr>
          <w:color w:val="000000"/>
        </w:rPr>
      </w:pPr>
    </w:p>
    <w:p w:rsidR="0059011C" w:rsidRPr="00B30795" w:rsidRDefault="0059011C" w:rsidP="0059011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0795">
        <w:rPr>
          <w:b/>
        </w:rPr>
        <w:t>Тема 4. Заключение и исполнение контрактов (договоров).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Данная тема знакомит обучающихся со структурой контрактов (договоров), порядком их формирования, расторжения, исполнения. Дает знания о существенных условиях, цене, сроках платежа, сроках, условиях вступления контракта в силу, обеспечении исполнения контрактов, о порядке ведения реестра контрактов.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Содержание темы: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1.</w:t>
      </w:r>
      <w:r>
        <w:tab/>
        <w:t>Порядок формирования контракта (договора);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2.</w:t>
      </w:r>
      <w:r>
        <w:tab/>
        <w:t>Особенности формирования контракта малого объема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3.</w:t>
      </w:r>
      <w:r>
        <w:tab/>
        <w:t>Особенности формирования контракта на единицу продукции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4.</w:t>
      </w:r>
      <w:r>
        <w:tab/>
        <w:t>Особенности создания контракта на лекарственные средства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5.</w:t>
      </w:r>
      <w:r>
        <w:tab/>
        <w:t>Порядок формирования этапа (этапов) контракта;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6.</w:t>
      </w:r>
      <w:r>
        <w:tab/>
        <w:t>Порядок изменения условий контракта;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7.</w:t>
      </w:r>
      <w:r>
        <w:tab/>
        <w:t>Порядок расторжения контракта;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8.</w:t>
      </w:r>
      <w:r>
        <w:tab/>
        <w:t>Особенности исполнения контракта;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9.</w:t>
      </w:r>
      <w:r>
        <w:tab/>
        <w:t>Порядок приемки товаров, работ, услуг;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10.</w:t>
      </w:r>
      <w:r>
        <w:tab/>
        <w:t>Порядок подготовки и размещения в ЕИС отчета этапа исполнения контракта;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11.</w:t>
      </w:r>
      <w:r>
        <w:tab/>
        <w:t>Основания и порядок расторжения контракта (договора), в том числе одностороннего отказа от исполнения контракта (договора);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12.</w:t>
      </w:r>
      <w:r>
        <w:tab/>
        <w:t>Типовые ошибки.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</w:p>
    <w:p w:rsidR="0059011C" w:rsidRPr="00B30795" w:rsidRDefault="0059011C" w:rsidP="0059011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0795">
        <w:rPr>
          <w:b/>
        </w:rPr>
        <w:t>Тема 5. Типовые проблемы и ошибки, возникающие при работе в РИС Закупках ПК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Содержание темы: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1.</w:t>
      </w:r>
      <w:r>
        <w:tab/>
        <w:t>Типичные ошибки при планировании;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2.</w:t>
      </w:r>
      <w:r>
        <w:tab/>
        <w:t>Типичные ошибки при обосновании НМЦК;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3.</w:t>
      </w:r>
      <w:r>
        <w:tab/>
        <w:t>Типичные ошибки при описании объекта закупок и составлении технического задания;</w:t>
      </w:r>
    </w:p>
    <w:p w:rsidR="0059011C" w:rsidRDefault="0059011C" w:rsidP="0059011C">
      <w:pPr>
        <w:widowControl w:val="0"/>
        <w:autoSpaceDE w:val="0"/>
        <w:autoSpaceDN w:val="0"/>
        <w:adjustRightInd w:val="0"/>
        <w:jc w:val="both"/>
      </w:pPr>
      <w:r>
        <w:t>4.</w:t>
      </w:r>
      <w:r>
        <w:tab/>
        <w:t>Типовые ошибки, допускаемые при организации и проведении:</w:t>
      </w:r>
    </w:p>
    <w:p w:rsidR="0059011C" w:rsidRPr="00B30795" w:rsidRDefault="0059011C" w:rsidP="0059011C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795">
        <w:rPr>
          <w:rFonts w:ascii="Times New Roman" w:hAnsi="Times New Roman"/>
          <w:sz w:val="24"/>
          <w:szCs w:val="24"/>
        </w:rPr>
        <w:t xml:space="preserve">конкурса </w:t>
      </w:r>
    </w:p>
    <w:p w:rsidR="0059011C" w:rsidRPr="00B30795" w:rsidRDefault="0059011C" w:rsidP="0059011C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795">
        <w:rPr>
          <w:rFonts w:ascii="Times New Roman" w:hAnsi="Times New Roman"/>
          <w:sz w:val="24"/>
          <w:szCs w:val="24"/>
        </w:rPr>
        <w:t xml:space="preserve">аукциона, </w:t>
      </w:r>
    </w:p>
    <w:p w:rsidR="0059011C" w:rsidRPr="00B30795" w:rsidRDefault="0059011C" w:rsidP="0059011C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0795">
        <w:rPr>
          <w:rFonts w:ascii="Times New Roman" w:hAnsi="Times New Roman"/>
          <w:sz w:val="24"/>
          <w:szCs w:val="24"/>
        </w:rPr>
        <w:t xml:space="preserve">запроса котировок, </w:t>
      </w:r>
    </w:p>
    <w:p w:rsidR="0059011C" w:rsidRPr="00B30795" w:rsidRDefault="0059011C" w:rsidP="0059011C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0795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  <w:r w:rsidRPr="00B30795">
        <w:rPr>
          <w:sz w:val="24"/>
          <w:szCs w:val="24"/>
        </w:rPr>
        <w:t xml:space="preserve"> </w:t>
      </w:r>
    </w:p>
    <w:p w:rsidR="001E0AD1" w:rsidRPr="002B35AB" w:rsidRDefault="001E0AD1" w:rsidP="002B35AB">
      <w:pPr>
        <w:jc w:val="both"/>
        <w:rPr>
          <w:b/>
          <w:color w:val="000000"/>
          <w:sz w:val="26"/>
          <w:szCs w:val="26"/>
        </w:rPr>
      </w:pPr>
    </w:p>
    <w:p w:rsidR="00CB1AF1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5. </w:t>
      </w:r>
      <w:r w:rsidR="00CB1AF1" w:rsidRPr="002B35AB">
        <w:rPr>
          <w:b/>
          <w:sz w:val="26"/>
          <w:szCs w:val="26"/>
        </w:rPr>
        <w:t>Содержание и формы самостоятельной работы слушателей</w:t>
      </w:r>
    </w:p>
    <w:p w:rsidR="002B35AB" w:rsidRPr="00E56AE5" w:rsidRDefault="002B35AB" w:rsidP="002B35AB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Самостоятельная работа слушателей программой не предусмотрена.</w:t>
      </w:r>
    </w:p>
    <w:p w:rsidR="00190260" w:rsidRPr="002B35AB" w:rsidRDefault="00190260" w:rsidP="002B35AB">
      <w:pPr>
        <w:jc w:val="both"/>
        <w:rPr>
          <w:sz w:val="26"/>
          <w:szCs w:val="26"/>
        </w:rPr>
      </w:pPr>
    </w:p>
    <w:p w:rsidR="004B63B2" w:rsidRPr="002B35AB" w:rsidRDefault="004B63B2" w:rsidP="002B35AB">
      <w:pPr>
        <w:ind w:firstLine="567"/>
        <w:jc w:val="both"/>
        <w:rPr>
          <w:sz w:val="26"/>
          <w:szCs w:val="26"/>
        </w:rPr>
      </w:pPr>
    </w:p>
    <w:p w:rsidR="00CB1AF1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6. </w:t>
      </w:r>
      <w:r w:rsidR="00CB1AF1" w:rsidRPr="002B35AB">
        <w:rPr>
          <w:b/>
          <w:sz w:val="26"/>
          <w:szCs w:val="26"/>
        </w:rPr>
        <w:t>О</w:t>
      </w:r>
      <w:r w:rsidR="00C258F0" w:rsidRPr="002B35AB">
        <w:rPr>
          <w:b/>
          <w:sz w:val="26"/>
          <w:szCs w:val="26"/>
        </w:rPr>
        <w:t>писание образовательных технологий, применяемых при изучении дисциплины</w:t>
      </w:r>
    </w:p>
    <w:p w:rsidR="001E0AD1" w:rsidRPr="002B35AB" w:rsidRDefault="001E0AD1" w:rsidP="002B35AB">
      <w:pPr>
        <w:ind w:firstLine="567"/>
        <w:jc w:val="both"/>
        <w:rPr>
          <w:b/>
          <w:sz w:val="26"/>
          <w:szCs w:val="26"/>
        </w:rPr>
      </w:pPr>
      <w:r w:rsidRPr="002B35AB">
        <w:rPr>
          <w:sz w:val="26"/>
          <w:szCs w:val="26"/>
        </w:rPr>
        <w:t>Программа курса предусматривает лекционные занятия по основным теоретическим вопросам, практические зан</w:t>
      </w:r>
      <w:r w:rsidR="0059011C">
        <w:rPr>
          <w:sz w:val="26"/>
          <w:szCs w:val="26"/>
        </w:rPr>
        <w:t>ятия</w:t>
      </w:r>
      <w:r w:rsidRPr="002B35AB">
        <w:rPr>
          <w:sz w:val="26"/>
          <w:szCs w:val="26"/>
        </w:rPr>
        <w:t xml:space="preserve">. В ходе лекционного курса каждая </w:t>
      </w:r>
      <w:r w:rsidRPr="002B35AB">
        <w:rPr>
          <w:sz w:val="26"/>
          <w:szCs w:val="26"/>
        </w:rPr>
        <w:lastRenderedPageBreak/>
        <w:t>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лекционном курсе. Теоретичес</w:t>
      </w:r>
      <w:r w:rsidR="0059011C">
        <w:rPr>
          <w:sz w:val="26"/>
          <w:szCs w:val="26"/>
        </w:rPr>
        <w:t xml:space="preserve">кие проблемы, сформулированные </w:t>
      </w:r>
      <w:bookmarkStart w:id="1" w:name="_GoBack"/>
      <w:bookmarkEnd w:id="1"/>
      <w:r w:rsidRPr="002B35AB">
        <w:rPr>
          <w:sz w:val="26"/>
          <w:szCs w:val="26"/>
        </w:rPr>
        <w:t>на лекционных занятиях, рассматриваются на практических занятиях. Логика практических занятий согласовывается со структурой лекционного курса, в них отражаются основные понятия темы. В практической части занятий используются такие формы обучения, как тренинг, работа в малых группах, групповые дискуссии, решение ситуационных задач с последующим обсуждением.</w:t>
      </w:r>
    </w:p>
    <w:p w:rsidR="00FE293D" w:rsidRPr="002B35AB" w:rsidRDefault="00FE293D" w:rsidP="002B35AB">
      <w:pPr>
        <w:jc w:val="both"/>
        <w:rPr>
          <w:b/>
          <w:sz w:val="26"/>
          <w:szCs w:val="26"/>
        </w:rPr>
      </w:pPr>
    </w:p>
    <w:p w:rsidR="009D499E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7. </w:t>
      </w:r>
      <w:r w:rsidR="00CB1AF1" w:rsidRPr="002B35AB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2B35AB">
        <w:rPr>
          <w:b/>
          <w:sz w:val="26"/>
          <w:szCs w:val="26"/>
        </w:rPr>
        <w:t xml:space="preserve"> </w:t>
      </w:r>
    </w:p>
    <w:p w:rsidR="00CB1AF1" w:rsidRPr="002B35AB" w:rsidRDefault="00D53186" w:rsidP="002B35AB">
      <w:pPr>
        <w:jc w:val="both"/>
        <w:rPr>
          <w:sz w:val="26"/>
          <w:szCs w:val="26"/>
        </w:rPr>
      </w:pPr>
      <w:r w:rsidRPr="002B35AB">
        <w:rPr>
          <w:sz w:val="26"/>
          <w:szCs w:val="26"/>
        </w:rPr>
        <w:t>Текущий контроль знаний слушателей и промежуточная аттестация не предусмотрена программой.</w:t>
      </w:r>
    </w:p>
    <w:p w:rsidR="00D53186" w:rsidRPr="002B35AB" w:rsidRDefault="00D53186" w:rsidP="002B35AB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>8. Итоговая аттестация.</w:t>
      </w:r>
    </w:p>
    <w:p w:rsidR="00E56AE5" w:rsidRPr="002B35AB" w:rsidRDefault="00E01EFB" w:rsidP="002B35AB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Зачет в форме тестирования</w:t>
      </w:r>
      <w:r w:rsidR="00E56AE5" w:rsidRPr="002B35AB">
        <w:rPr>
          <w:sz w:val="26"/>
          <w:szCs w:val="26"/>
        </w:rPr>
        <w:t>.</w:t>
      </w:r>
    </w:p>
    <w:sectPr w:rsidR="00E56AE5" w:rsidRPr="002B35AB" w:rsidSect="00E56AE5">
      <w:footerReference w:type="even" r:id="rId8"/>
      <w:footerReference w:type="default" r:id="rId9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C5" w:rsidRDefault="009F2CC5">
      <w:r>
        <w:separator/>
      </w:r>
    </w:p>
  </w:endnote>
  <w:endnote w:type="continuationSeparator" w:id="0">
    <w:p w:rsidR="009F2CC5" w:rsidRDefault="009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11C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C5" w:rsidRDefault="009F2CC5">
      <w:r>
        <w:separator/>
      </w:r>
    </w:p>
  </w:footnote>
  <w:footnote w:type="continuationSeparator" w:id="0">
    <w:p w:rsidR="009F2CC5" w:rsidRDefault="009F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A24283"/>
    <w:multiLevelType w:val="hybridMultilevel"/>
    <w:tmpl w:val="7040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740DE"/>
    <w:multiLevelType w:val="hybridMultilevel"/>
    <w:tmpl w:val="3B4EB34E"/>
    <w:lvl w:ilvl="0" w:tplc="1C8E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2"/>
  </w:num>
  <w:num w:numId="5">
    <w:abstractNumId w:val="10"/>
  </w:num>
  <w:num w:numId="6">
    <w:abstractNumId w:val="26"/>
  </w:num>
  <w:num w:numId="7">
    <w:abstractNumId w:val="20"/>
  </w:num>
  <w:num w:numId="8">
    <w:abstractNumId w:val="21"/>
  </w:num>
  <w:num w:numId="9">
    <w:abstractNumId w:val="15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  <w:num w:numId="16">
    <w:abstractNumId w:val="24"/>
  </w:num>
  <w:num w:numId="17">
    <w:abstractNumId w:val="19"/>
  </w:num>
  <w:num w:numId="18">
    <w:abstractNumId w:val="9"/>
  </w:num>
  <w:num w:numId="19">
    <w:abstractNumId w:val="23"/>
  </w:num>
  <w:num w:numId="20">
    <w:abstractNumId w:val="11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22"/>
  </w:num>
  <w:num w:numId="26">
    <w:abstractNumId w:val="25"/>
  </w:num>
  <w:num w:numId="2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839C7"/>
    <w:rsid w:val="00190260"/>
    <w:rsid w:val="001927DA"/>
    <w:rsid w:val="00195B22"/>
    <w:rsid w:val="001B44DE"/>
    <w:rsid w:val="001C427E"/>
    <w:rsid w:val="001D7B17"/>
    <w:rsid w:val="001E0AD1"/>
    <w:rsid w:val="001F2137"/>
    <w:rsid w:val="001F49BD"/>
    <w:rsid w:val="001F57D4"/>
    <w:rsid w:val="002060D0"/>
    <w:rsid w:val="00242D44"/>
    <w:rsid w:val="00262C99"/>
    <w:rsid w:val="00285FB2"/>
    <w:rsid w:val="002B35AB"/>
    <w:rsid w:val="002C4ECC"/>
    <w:rsid w:val="002D29D4"/>
    <w:rsid w:val="002E25AA"/>
    <w:rsid w:val="00307F32"/>
    <w:rsid w:val="00354F18"/>
    <w:rsid w:val="00365B7A"/>
    <w:rsid w:val="00381193"/>
    <w:rsid w:val="003B47A8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59011C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23013"/>
    <w:rsid w:val="00933B1F"/>
    <w:rsid w:val="00963F2D"/>
    <w:rsid w:val="009D499E"/>
    <w:rsid w:val="009F2CC5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3186"/>
    <w:rsid w:val="00D55C73"/>
    <w:rsid w:val="00D676CE"/>
    <w:rsid w:val="00D75E82"/>
    <w:rsid w:val="00D81179"/>
    <w:rsid w:val="00DA5C26"/>
    <w:rsid w:val="00DC4459"/>
    <w:rsid w:val="00DF0608"/>
    <w:rsid w:val="00DF3E32"/>
    <w:rsid w:val="00E01EFB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81D21"/>
  <w15:docId w15:val="{FD78C6A1-7ACC-44FB-A0B0-35E9218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link w:val="ab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C427E"/>
    <w:rPr>
      <w:sz w:val="24"/>
      <w:szCs w:val="24"/>
    </w:rPr>
  </w:style>
  <w:style w:type="character" w:styleId="ad">
    <w:name w:val="Hyperlink"/>
    <w:basedOn w:val="a0"/>
    <w:rsid w:val="00C403A4"/>
    <w:rPr>
      <w:color w:val="0000FF" w:themeColor="hyperlink"/>
      <w:u w:val="single"/>
    </w:rPr>
  </w:style>
  <w:style w:type="paragraph" w:customStyle="1" w:styleId="ae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Заголовок Знак"/>
    <w:link w:val="a8"/>
    <w:rsid w:val="00EC343A"/>
    <w:rPr>
      <w:b/>
      <w:sz w:val="24"/>
      <w:szCs w:val="24"/>
    </w:rPr>
  </w:style>
  <w:style w:type="paragraph" w:styleId="af">
    <w:name w:val="Balloon Text"/>
    <w:basedOn w:val="a"/>
    <w:link w:val="af0"/>
    <w:rsid w:val="008625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257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C32E4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32E40"/>
  </w:style>
  <w:style w:type="character" w:styleId="af3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4">
    <w:name w:val="Нормальный"/>
    <w:rsid w:val="00C32E40"/>
    <w:pPr>
      <w:widowControl w:val="0"/>
    </w:pPr>
  </w:style>
  <w:style w:type="character" w:styleId="af5">
    <w:name w:val="annotation reference"/>
    <w:rsid w:val="00C32E40"/>
    <w:rPr>
      <w:sz w:val="16"/>
      <w:szCs w:val="16"/>
    </w:rPr>
  </w:style>
  <w:style w:type="paragraph" w:styleId="af6">
    <w:name w:val="annotation text"/>
    <w:basedOn w:val="a"/>
    <w:link w:val="af7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5901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2129-6B6A-4987-8608-092A5178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Рендухова Анна Юрьевна</cp:lastModifiedBy>
  <cp:revision>3</cp:revision>
  <cp:lastPrinted>2019-12-19T11:34:00Z</cp:lastPrinted>
  <dcterms:created xsi:type="dcterms:W3CDTF">2021-03-30T08:39:00Z</dcterms:created>
  <dcterms:modified xsi:type="dcterms:W3CDTF">2021-03-30T08:45:00Z</dcterms:modified>
</cp:coreProperties>
</file>