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F9AB" w14:textId="77777777" w:rsidR="004A09B3" w:rsidRPr="004A6B85" w:rsidRDefault="004A09B3" w:rsidP="004A09B3">
      <w:pPr>
        <w:pStyle w:val="1"/>
        <w:numPr>
          <w:ilvl w:val="0"/>
          <w:numId w:val="0"/>
        </w:numPr>
        <w:jc w:val="center"/>
      </w:pPr>
      <w:r w:rsidRPr="004A6B85">
        <w:t xml:space="preserve">Пермский филиал федерального государственного автономного </w:t>
      </w:r>
      <w:r w:rsidRPr="004A6B85">
        <w:br/>
        <w:t xml:space="preserve">образовательного учреждения высшего образования </w:t>
      </w:r>
      <w:r w:rsidRPr="004A6B85">
        <w:br/>
        <w:t xml:space="preserve">"Национальный исследовательский университет </w:t>
      </w:r>
      <w:r w:rsidRPr="004A6B85">
        <w:br/>
        <w:t>"Высшая школа экономики"</w:t>
      </w:r>
    </w:p>
    <w:p w14:paraId="7F19E0F2" w14:textId="77777777" w:rsidR="004A09B3" w:rsidRPr="004A6B85" w:rsidRDefault="004A09B3" w:rsidP="004A09B3">
      <w:pPr>
        <w:ind w:firstLine="0"/>
        <w:jc w:val="center"/>
      </w:pPr>
    </w:p>
    <w:p w14:paraId="1ED79D3A" w14:textId="77777777" w:rsidR="004A09B3" w:rsidRPr="004A6B85" w:rsidRDefault="004A09B3" w:rsidP="004A09B3">
      <w:pPr>
        <w:ind w:firstLine="0"/>
        <w:jc w:val="center"/>
        <w:rPr>
          <w:szCs w:val="24"/>
        </w:rPr>
      </w:pPr>
      <w:r w:rsidRPr="004A6B85">
        <w:rPr>
          <w:szCs w:val="24"/>
        </w:rPr>
        <w:t>Факультет экономики, менеджмента и бизнес-информатики</w:t>
      </w:r>
    </w:p>
    <w:p w14:paraId="50B7708B" w14:textId="77777777" w:rsidR="004A09B3" w:rsidRPr="004A6B85" w:rsidRDefault="004A09B3" w:rsidP="004A09B3">
      <w:pPr>
        <w:ind w:firstLine="0"/>
        <w:jc w:val="center"/>
        <w:rPr>
          <w:szCs w:val="24"/>
        </w:rPr>
      </w:pPr>
    </w:p>
    <w:p w14:paraId="2865605C" w14:textId="77777777" w:rsidR="00D66B96" w:rsidRPr="004A6B85" w:rsidRDefault="00B02A31" w:rsidP="004A09B3">
      <w:pPr>
        <w:ind w:firstLine="0"/>
        <w:jc w:val="center"/>
      </w:pPr>
      <w:r w:rsidRPr="004A6B85">
        <w:rPr>
          <w:szCs w:val="24"/>
        </w:rPr>
        <w:t>Департамент экономики и финансов</w:t>
      </w:r>
    </w:p>
    <w:p w14:paraId="542E776C" w14:textId="77777777" w:rsidR="00D66B96" w:rsidRPr="004A6B85" w:rsidRDefault="00D66B96" w:rsidP="004A09B3">
      <w:pPr>
        <w:ind w:firstLine="0"/>
        <w:jc w:val="center"/>
        <w:rPr>
          <w:szCs w:val="24"/>
        </w:rPr>
      </w:pPr>
    </w:p>
    <w:p w14:paraId="15A84773" w14:textId="77777777" w:rsidR="00D66B96" w:rsidRPr="004A6B85" w:rsidRDefault="00D66B96" w:rsidP="004A09B3">
      <w:pPr>
        <w:ind w:firstLine="0"/>
        <w:jc w:val="center"/>
        <w:rPr>
          <w:sz w:val="28"/>
          <w:szCs w:val="24"/>
        </w:rPr>
      </w:pPr>
    </w:p>
    <w:p w14:paraId="73C9B8C0" w14:textId="77777777" w:rsidR="00B73397" w:rsidRPr="004A6B85" w:rsidRDefault="00B73397" w:rsidP="004A09B3">
      <w:pPr>
        <w:ind w:firstLine="0"/>
        <w:jc w:val="center"/>
        <w:rPr>
          <w:sz w:val="28"/>
          <w:szCs w:val="24"/>
        </w:rPr>
      </w:pPr>
    </w:p>
    <w:p w14:paraId="1CC1A3E0" w14:textId="77777777" w:rsidR="00643485" w:rsidRPr="004A6B85" w:rsidRDefault="00643485" w:rsidP="004A09B3">
      <w:pPr>
        <w:ind w:firstLine="0"/>
        <w:jc w:val="center"/>
        <w:rPr>
          <w:sz w:val="28"/>
          <w:szCs w:val="24"/>
        </w:rPr>
      </w:pPr>
    </w:p>
    <w:p w14:paraId="4BB8813F" w14:textId="77777777" w:rsidR="00643485" w:rsidRPr="004A6B85" w:rsidRDefault="00643485" w:rsidP="004A09B3">
      <w:pPr>
        <w:ind w:firstLine="0"/>
        <w:jc w:val="center"/>
        <w:rPr>
          <w:sz w:val="28"/>
          <w:szCs w:val="24"/>
        </w:rPr>
      </w:pPr>
    </w:p>
    <w:p w14:paraId="0043228F" w14:textId="77777777" w:rsidR="00B73397" w:rsidRPr="004A6B85" w:rsidRDefault="00B73397" w:rsidP="004A09B3">
      <w:pPr>
        <w:ind w:firstLine="0"/>
        <w:jc w:val="center"/>
        <w:rPr>
          <w:sz w:val="28"/>
          <w:szCs w:val="24"/>
        </w:rPr>
      </w:pPr>
    </w:p>
    <w:p w14:paraId="2A91852B" w14:textId="77777777" w:rsidR="00D66B96" w:rsidRPr="004A6B85" w:rsidRDefault="00D66B96" w:rsidP="004A09B3">
      <w:pPr>
        <w:ind w:firstLine="0"/>
        <w:jc w:val="center"/>
        <w:rPr>
          <w:sz w:val="28"/>
        </w:rPr>
      </w:pPr>
    </w:p>
    <w:p w14:paraId="2BAE8576" w14:textId="77777777" w:rsidR="00D66B96" w:rsidRPr="004A6B85" w:rsidRDefault="00D66B96" w:rsidP="004A09B3">
      <w:pPr>
        <w:ind w:firstLine="0"/>
        <w:jc w:val="center"/>
        <w:rPr>
          <w:sz w:val="28"/>
        </w:rPr>
      </w:pPr>
    </w:p>
    <w:p w14:paraId="6142C2A0" w14:textId="77777777" w:rsidR="00D66B96" w:rsidRPr="004A6B85" w:rsidRDefault="005021F7" w:rsidP="004A09B3">
      <w:pPr>
        <w:ind w:firstLine="0"/>
        <w:jc w:val="center"/>
        <w:rPr>
          <w:b/>
          <w:sz w:val="28"/>
        </w:rPr>
      </w:pPr>
      <w:r w:rsidRPr="004A6B85">
        <w:rPr>
          <w:b/>
          <w:sz w:val="28"/>
        </w:rPr>
        <w:t>П</w:t>
      </w:r>
      <w:r w:rsidR="00B02A31" w:rsidRPr="004A6B85">
        <w:rPr>
          <w:b/>
          <w:sz w:val="28"/>
        </w:rPr>
        <w:t>рограмма</w:t>
      </w:r>
      <w:r w:rsidRPr="004A6B85">
        <w:rPr>
          <w:b/>
          <w:sz w:val="28"/>
        </w:rPr>
        <w:t xml:space="preserve"> </w:t>
      </w:r>
      <w:r w:rsidR="0028407B" w:rsidRPr="004A6B85">
        <w:rPr>
          <w:b/>
          <w:sz w:val="28"/>
        </w:rPr>
        <w:t>н</w:t>
      </w:r>
      <w:r w:rsidR="00B73397" w:rsidRPr="004A6B85">
        <w:rPr>
          <w:b/>
          <w:sz w:val="28"/>
        </w:rPr>
        <w:t>аучно-исследовательского семинара</w:t>
      </w:r>
      <w:r w:rsidR="00B02A31" w:rsidRPr="004A6B85">
        <w:rPr>
          <w:b/>
        </w:rPr>
        <w:fldChar w:fldCharType="begin"/>
      </w:r>
      <w:r w:rsidR="00B02A31" w:rsidRPr="004A6B85">
        <w:rPr>
          <w:b/>
        </w:rPr>
        <w:instrText>AUTOTEXT  " Простая надпись"</w:instrText>
      </w:r>
      <w:r w:rsidR="00B02A31" w:rsidRPr="004A6B85">
        <w:rPr>
          <w:b/>
        </w:rPr>
        <w:fldChar w:fldCharType="end"/>
      </w:r>
      <w:bookmarkStart w:id="0" w:name="__Fieldmark__87_4246289205"/>
      <w:bookmarkEnd w:id="0"/>
    </w:p>
    <w:p w14:paraId="59316E42" w14:textId="77777777" w:rsidR="004A09B3" w:rsidRPr="004A6B85" w:rsidRDefault="004A09B3" w:rsidP="004A09B3">
      <w:pPr>
        <w:ind w:firstLine="0"/>
      </w:pPr>
    </w:p>
    <w:p w14:paraId="585FB6A9" w14:textId="77777777" w:rsidR="004A09B3" w:rsidRPr="004A6B85" w:rsidRDefault="004A09B3" w:rsidP="004A09B3">
      <w:pPr>
        <w:ind w:firstLine="0"/>
      </w:pPr>
      <w:r w:rsidRPr="004A6B85">
        <w:fldChar w:fldCharType="begin"/>
      </w:r>
      <w:r w:rsidRPr="004A6B85">
        <w:instrText>AUTOTEXT  " Простая надпись"</w:instrText>
      </w:r>
      <w:r w:rsidRPr="004A6B85">
        <w:fldChar w:fldCharType="end"/>
      </w:r>
    </w:p>
    <w:p w14:paraId="6AEF65AE" w14:textId="77777777" w:rsidR="00042302" w:rsidRPr="004A6B85" w:rsidRDefault="00042302" w:rsidP="00042302">
      <w:pPr>
        <w:ind w:firstLine="0"/>
        <w:jc w:val="center"/>
      </w:pPr>
      <w:r w:rsidRPr="004A6B85">
        <w:t xml:space="preserve">Основная образовательная программа высшего образования – </w:t>
      </w:r>
      <w:r w:rsidRPr="004A6B85">
        <w:br/>
        <w:t>программа подготовки научно-педагогических кадров в аспирантуре</w:t>
      </w:r>
    </w:p>
    <w:p w14:paraId="7D1CC0D0" w14:textId="77777777" w:rsidR="00042302" w:rsidRPr="004A6B85" w:rsidRDefault="00042302" w:rsidP="00042302">
      <w:pPr>
        <w:ind w:firstLine="0"/>
        <w:jc w:val="center"/>
      </w:pPr>
      <w:r w:rsidRPr="004A6B85">
        <w:t>по направлению 38.06.01 Экономика</w:t>
      </w:r>
    </w:p>
    <w:p w14:paraId="531DEE76" w14:textId="77777777" w:rsidR="00D66B96" w:rsidRPr="004A6B85" w:rsidRDefault="00D66B96" w:rsidP="004A09B3">
      <w:pPr>
        <w:ind w:firstLine="0"/>
        <w:jc w:val="center"/>
      </w:pPr>
    </w:p>
    <w:p w14:paraId="3E520B4B" w14:textId="77777777" w:rsidR="00B73397" w:rsidRPr="004A6B85" w:rsidRDefault="00B73397" w:rsidP="004A09B3">
      <w:pPr>
        <w:ind w:firstLine="0"/>
        <w:jc w:val="center"/>
      </w:pPr>
    </w:p>
    <w:p w14:paraId="6C8821B2" w14:textId="77777777" w:rsidR="00B73397" w:rsidRPr="004A6B85" w:rsidRDefault="00B73397" w:rsidP="004A09B3">
      <w:pPr>
        <w:ind w:firstLine="0"/>
        <w:jc w:val="center"/>
      </w:pPr>
    </w:p>
    <w:p w14:paraId="3D81A79E" w14:textId="77777777" w:rsidR="00D66B96" w:rsidRPr="004A6B85" w:rsidRDefault="00D66B96" w:rsidP="004A09B3">
      <w:pPr>
        <w:ind w:firstLine="0"/>
        <w:jc w:val="center"/>
        <w:rPr>
          <w:rFonts w:eastAsia="Times New Roman"/>
        </w:rPr>
      </w:pPr>
    </w:p>
    <w:p w14:paraId="32083F47" w14:textId="77777777" w:rsidR="00D66B96" w:rsidRPr="004A6B85" w:rsidRDefault="00B02A31">
      <w:pPr>
        <w:ind w:firstLine="0"/>
      </w:pPr>
      <w:r w:rsidRPr="004A6B85">
        <w:t>Разработчик</w:t>
      </w:r>
      <w:r w:rsidR="00B73397" w:rsidRPr="004A6B85">
        <w:t xml:space="preserve"> </w:t>
      </w:r>
      <w:r w:rsidRPr="004A6B85">
        <w:t>программы</w:t>
      </w:r>
    </w:p>
    <w:p w14:paraId="01704955" w14:textId="77777777" w:rsidR="00502A7A" w:rsidRPr="00DC715D" w:rsidRDefault="00EC1155" w:rsidP="00502A7A">
      <w:pPr>
        <w:ind w:firstLine="0"/>
        <w:rPr>
          <w:lang w:val="en-US"/>
        </w:rPr>
      </w:pPr>
      <w:r w:rsidRPr="004A6B85">
        <w:t>Виноградов</w:t>
      </w:r>
      <w:r w:rsidR="00502A7A" w:rsidRPr="00DC715D">
        <w:rPr>
          <w:lang w:val="en-US"/>
        </w:rPr>
        <w:t xml:space="preserve"> </w:t>
      </w:r>
      <w:r w:rsidRPr="004A6B85">
        <w:t>Д</w:t>
      </w:r>
      <w:r w:rsidR="00502A7A" w:rsidRPr="00DC715D">
        <w:rPr>
          <w:lang w:val="en-US"/>
        </w:rPr>
        <w:t>.</w:t>
      </w:r>
      <w:r w:rsidRPr="004A6B85">
        <w:t>В</w:t>
      </w:r>
      <w:r w:rsidR="00502A7A" w:rsidRPr="00DC715D">
        <w:rPr>
          <w:lang w:val="en-US"/>
        </w:rPr>
        <w:t xml:space="preserve">., </w:t>
      </w:r>
      <w:proofErr w:type="spellStart"/>
      <w:proofErr w:type="gramStart"/>
      <w:r w:rsidRPr="004A6B85">
        <w:rPr>
          <w:lang w:val="en-US"/>
        </w:rPr>
        <w:t>Dr</w:t>
      </w:r>
      <w:r w:rsidR="00502A7A" w:rsidRPr="00DC715D">
        <w:rPr>
          <w:lang w:val="en-US"/>
        </w:rPr>
        <w:t>.</w:t>
      </w:r>
      <w:r w:rsidRPr="004A6B85">
        <w:rPr>
          <w:lang w:val="en-US"/>
        </w:rPr>
        <w:t>rer</w:t>
      </w:r>
      <w:r w:rsidRPr="00DC715D">
        <w:rPr>
          <w:lang w:val="en-US"/>
        </w:rPr>
        <w:t>.</w:t>
      </w:r>
      <w:r w:rsidRPr="004A6B85">
        <w:rPr>
          <w:lang w:val="en-US"/>
        </w:rPr>
        <w:t>pol</w:t>
      </w:r>
      <w:proofErr w:type="spellEnd"/>
      <w:r w:rsidRPr="00DC715D">
        <w:rPr>
          <w:lang w:val="en-US"/>
        </w:rPr>
        <w:t>.(</w:t>
      </w:r>
      <w:proofErr w:type="gramEnd"/>
      <w:r w:rsidRPr="004A6B85">
        <w:rPr>
          <w:lang w:val="en-US"/>
        </w:rPr>
        <w:t>PhD</w:t>
      </w:r>
      <w:r w:rsidRPr="00DC715D">
        <w:rPr>
          <w:lang w:val="en-US"/>
        </w:rPr>
        <w:t xml:space="preserve"> </w:t>
      </w:r>
      <w:r w:rsidRPr="004A6B85">
        <w:rPr>
          <w:lang w:val="en-US"/>
        </w:rPr>
        <w:t>in</w:t>
      </w:r>
      <w:r w:rsidRPr="00DC715D">
        <w:rPr>
          <w:lang w:val="en-US"/>
        </w:rPr>
        <w:t xml:space="preserve"> </w:t>
      </w:r>
      <w:r w:rsidRPr="004A6B85">
        <w:rPr>
          <w:lang w:val="en-US"/>
        </w:rPr>
        <w:t>Economics</w:t>
      </w:r>
      <w:r w:rsidRPr="00DC715D">
        <w:rPr>
          <w:lang w:val="en-US"/>
        </w:rPr>
        <w:t>)</w:t>
      </w:r>
      <w:r w:rsidR="00502A7A" w:rsidRPr="00DC715D">
        <w:rPr>
          <w:lang w:val="en-US"/>
        </w:rPr>
        <w:t xml:space="preserve">, </w:t>
      </w:r>
      <w:r w:rsidRPr="004A6B85">
        <w:rPr>
          <w:lang w:val="en-US"/>
        </w:rPr>
        <w:t>DVVinogradov</w:t>
      </w:r>
      <w:r w:rsidR="00502A7A" w:rsidRPr="00DC715D">
        <w:rPr>
          <w:lang w:val="en-US"/>
        </w:rPr>
        <w:t>@</w:t>
      </w:r>
      <w:r w:rsidR="00502A7A" w:rsidRPr="004A6B85">
        <w:rPr>
          <w:lang w:val="en-US"/>
        </w:rPr>
        <w:t>hse</w:t>
      </w:r>
      <w:r w:rsidR="00502A7A" w:rsidRPr="00DC715D">
        <w:rPr>
          <w:lang w:val="en-US"/>
        </w:rPr>
        <w:t>.</w:t>
      </w:r>
      <w:r w:rsidR="00502A7A" w:rsidRPr="004A6B85">
        <w:rPr>
          <w:lang w:val="en-US"/>
        </w:rPr>
        <w:t>ru</w:t>
      </w:r>
    </w:p>
    <w:p w14:paraId="4BBA00BE" w14:textId="77777777" w:rsidR="004A09B3" w:rsidRPr="00DC715D" w:rsidRDefault="004A09B3" w:rsidP="004A09B3">
      <w:pPr>
        <w:ind w:firstLine="0"/>
        <w:rPr>
          <w:lang w:val="en-US"/>
        </w:rPr>
      </w:pPr>
    </w:p>
    <w:p w14:paraId="39BB6213" w14:textId="77777777" w:rsidR="004A09B3" w:rsidRPr="00DC715D" w:rsidRDefault="004A09B3" w:rsidP="004A09B3">
      <w:pPr>
        <w:ind w:firstLine="0"/>
        <w:rPr>
          <w:lang w:val="en-US"/>
        </w:rPr>
      </w:pPr>
    </w:p>
    <w:p w14:paraId="37003F5A" w14:textId="77777777" w:rsidR="00DC715D" w:rsidRPr="004A6B85" w:rsidRDefault="00DC715D" w:rsidP="00DC715D">
      <w:pPr>
        <w:ind w:firstLine="0"/>
      </w:pPr>
      <w:r w:rsidRPr="004A6B85">
        <w:t xml:space="preserve">Одобрена на заседании департамента экономики и финансов </w:t>
      </w:r>
    </w:p>
    <w:p w14:paraId="1F8B21DC" w14:textId="77777777" w:rsidR="00DC715D" w:rsidRPr="007D0C52" w:rsidRDefault="00DC715D" w:rsidP="00DC715D">
      <w:pPr>
        <w:ind w:firstLine="0"/>
      </w:pPr>
      <w:proofErr w:type="gramStart"/>
      <w:r w:rsidRPr="007D0C52">
        <w:t>«</w:t>
      </w:r>
      <w:r w:rsidRPr="007D0C52">
        <w:rPr>
          <w:u w:val="single"/>
        </w:rPr>
        <w:t xml:space="preserve"> 26</w:t>
      </w:r>
      <w:proofErr w:type="gramEnd"/>
      <w:r w:rsidRPr="007D0C52">
        <w:rPr>
          <w:u w:val="single"/>
        </w:rPr>
        <w:t xml:space="preserve"> </w:t>
      </w:r>
      <w:r w:rsidRPr="007D0C52">
        <w:t>»_</w:t>
      </w:r>
      <w:r w:rsidRPr="007D0C52">
        <w:rPr>
          <w:u w:val="single"/>
        </w:rPr>
        <w:t>марта</w:t>
      </w:r>
      <w:r w:rsidRPr="007D0C52">
        <w:t>_ 2018 г.</w:t>
      </w:r>
    </w:p>
    <w:p w14:paraId="379EB74F" w14:textId="77777777" w:rsidR="00DC715D" w:rsidRPr="004A6B85" w:rsidRDefault="00DC715D" w:rsidP="00DC715D">
      <w:pPr>
        <w:ind w:firstLine="0"/>
      </w:pPr>
    </w:p>
    <w:p w14:paraId="5EEB28FD" w14:textId="77777777" w:rsidR="00DC715D" w:rsidRPr="004A6B85" w:rsidRDefault="00DC715D" w:rsidP="00DC715D">
      <w:pPr>
        <w:ind w:firstLine="0"/>
      </w:pPr>
    </w:p>
    <w:p w14:paraId="7E906333" w14:textId="77777777" w:rsidR="00DC715D" w:rsidRPr="004A6B85" w:rsidRDefault="00DC715D" w:rsidP="00DC715D">
      <w:pPr>
        <w:ind w:firstLine="0"/>
      </w:pPr>
    </w:p>
    <w:p w14:paraId="043A8DF2" w14:textId="77777777" w:rsidR="00DC715D" w:rsidRPr="004A6B85" w:rsidRDefault="00DC715D" w:rsidP="00DC715D">
      <w:pPr>
        <w:ind w:firstLine="0"/>
      </w:pPr>
    </w:p>
    <w:p w14:paraId="55643E7A" w14:textId="77777777" w:rsidR="00DC715D" w:rsidRDefault="00DC715D" w:rsidP="00DC715D">
      <w:pPr>
        <w:ind w:firstLine="0"/>
      </w:pPr>
      <w:r w:rsidRPr="004A6B85">
        <w:t xml:space="preserve">Утверждена на заседании </w:t>
      </w:r>
      <w:r>
        <w:t>Академ</w:t>
      </w:r>
      <w:r w:rsidRPr="004A6B85">
        <w:t xml:space="preserve">ического совета </w:t>
      </w:r>
    </w:p>
    <w:p w14:paraId="01BDA5B1" w14:textId="77777777" w:rsidR="00DC715D" w:rsidRPr="004A6B85" w:rsidRDefault="00DC715D" w:rsidP="00DC715D">
      <w:pPr>
        <w:ind w:firstLine="0"/>
      </w:pPr>
      <w:r>
        <w:t xml:space="preserve">Аспирантской школы по экономике </w:t>
      </w:r>
      <w:r w:rsidRPr="004A6B85">
        <w:t xml:space="preserve">НИУ ВШЭ </w:t>
      </w:r>
    </w:p>
    <w:p w14:paraId="638A22D5" w14:textId="77777777" w:rsidR="00DC715D" w:rsidRPr="004A6B85" w:rsidRDefault="00DC715D" w:rsidP="00DC715D">
      <w:pPr>
        <w:ind w:firstLine="0"/>
        <w:rPr>
          <w:szCs w:val="24"/>
        </w:rPr>
      </w:pPr>
      <w:r>
        <w:rPr>
          <w:szCs w:val="24"/>
        </w:rPr>
        <w:t>«</w:t>
      </w:r>
      <w:r w:rsidRPr="00AA07DF">
        <w:rPr>
          <w:szCs w:val="24"/>
        </w:rPr>
        <w:t>21</w:t>
      </w:r>
      <w:r w:rsidRPr="004A6B85">
        <w:rPr>
          <w:szCs w:val="24"/>
        </w:rPr>
        <w:t xml:space="preserve">» </w:t>
      </w:r>
      <w:r>
        <w:rPr>
          <w:szCs w:val="24"/>
        </w:rPr>
        <w:t>сентября</w:t>
      </w:r>
      <w:r w:rsidRPr="004A6B85">
        <w:rPr>
          <w:szCs w:val="24"/>
        </w:rPr>
        <w:t xml:space="preserve"> 20</w:t>
      </w:r>
      <w:r>
        <w:rPr>
          <w:szCs w:val="24"/>
        </w:rPr>
        <w:t>20</w:t>
      </w:r>
      <w:r w:rsidRPr="004A6B85">
        <w:rPr>
          <w:szCs w:val="24"/>
        </w:rPr>
        <w:t xml:space="preserve"> г., </w:t>
      </w:r>
      <w:r>
        <w:rPr>
          <w:szCs w:val="24"/>
        </w:rPr>
        <w:t xml:space="preserve">Москва, </w:t>
      </w:r>
      <w:r w:rsidRPr="004A6B85">
        <w:rPr>
          <w:szCs w:val="24"/>
        </w:rPr>
        <w:t>протокол № </w:t>
      </w:r>
      <w:r w:rsidRPr="00AA07DF">
        <w:rPr>
          <w:szCs w:val="24"/>
        </w:rPr>
        <w:t>91</w:t>
      </w:r>
    </w:p>
    <w:p w14:paraId="456733AD" w14:textId="77777777" w:rsidR="00DC715D" w:rsidRPr="004A6B85" w:rsidRDefault="00DC715D" w:rsidP="00DC715D"/>
    <w:p w14:paraId="07795589" w14:textId="77777777" w:rsidR="00D66B96" w:rsidRPr="004A6B85" w:rsidRDefault="00D66B96"/>
    <w:p w14:paraId="54D31A5F" w14:textId="77777777" w:rsidR="00D82840" w:rsidRPr="004A6B85" w:rsidRDefault="00D82840"/>
    <w:p w14:paraId="41A791CB" w14:textId="77777777" w:rsidR="00D66B96" w:rsidRPr="004A6B85" w:rsidRDefault="00D66B96"/>
    <w:p w14:paraId="5490E612" w14:textId="77777777" w:rsidR="00B73397" w:rsidRPr="004A6B85" w:rsidRDefault="00B73397"/>
    <w:p w14:paraId="55D72BC3" w14:textId="77777777" w:rsidR="00B73397" w:rsidRPr="004A6B85" w:rsidRDefault="00B73397"/>
    <w:p w14:paraId="3AB6AEE8" w14:textId="77777777" w:rsidR="00B73397" w:rsidRPr="004A6B85" w:rsidRDefault="00B73397"/>
    <w:p w14:paraId="0D60D6AC" w14:textId="77777777" w:rsidR="00D66B96" w:rsidRPr="004A6B85" w:rsidRDefault="00D66B96"/>
    <w:p w14:paraId="57183689" w14:textId="77777777" w:rsidR="00D66B96" w:rsidRPr="004A6B85" w:rsidRDefault="00D66B96"/>
    <w:p w14:paraId="56F10C7F" w14:textId="77777777" w:rsidR="00D66B96" w:rsidRPr="004A6B85" w:rsidRDefault="00D66B96"/>
    <w:p w14:paraId="78793F19" w14:textId="1BF68BDE" w:rsidR="00D66B96" w:rsidRPr="004A6B85" w:rsidRDefault="00B02A31">
      <w:pPr>
        <w:jc w:val="center"/>
      </w:pPr>
      <w:r w:rsidRPr="004A6B85">
        <w:t>Пермь, 20</w:t>
      </w:r>
      <w:r w:rsidR="007F725F">
        <w:t>20</w:t>
      </w:r>
      <w:bookmarkStart w:id="1" w:name="_GoBack"/>
      <w:bookmarkEnd w:id="1"/>
    </w:p>
    <w:p w14:paraId="5E768F8D" w14:textId="77777777" w:rsidR="00D66B96" w:rsidRPr="004A6B85" w:rsidRDefault="00B02A31">
      <w:pPr>
        <w:ind w:firstLine="0"/>
        <w:jc w:val="center"/>
        <w:rPr>
          <w:i/>
        </w:rPr>
      </w:pPr>
      <w:r w:rsidRPr="004A6B85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  <w:r w:rsidRPr="004A6B85">
        <w:br w:type="page"/>
      </w:r>
    </w:p>
    <w:p w14:paraId="056DFC9A" w14:textId="77777777" w:rsidR="00D66B96" w:rsidRPr="004A6B85" w:rsidRDefault="00B02A31">
      <w:pPr>
        <w:pStyle w:val="1"/>
        <w:jc w:val="both"/>
      </w:pPr>
      <w:r w:rsidRPr="004A6B85">
        <w:lastRenderedPageBreak/>
        <w:t>Область применения и нормативные ссылки</w:t>
      </w:r>
    </w:p>
    <w:p w14:paraId="67805465" w14:textId="77777777" w:rsidR="00E97471" w:rsidRPr="004A6B85" w:rsidRDefault="00E97471" w:rsidP="00E97471">
      <w:pPr>
        <w:jc w:val="both"/>
      </w:pPr>
      <w:r w:rsidRPr="004A6B85">
        <w:t>Настоящая программа научно-исследовательского семинара устанавливает требования к образовательным результатам и результатам обучения аспиранта и определяет содержание и виды учебных занятий и отчетности.</w:t>
      </w:r>
    </w:p>
    <w:p w14:paraId="4132863A" w14:textId="77777777" w:rsidR="00E97471" w:rsidRPr="004A6B85" w:rsidRDefault="00E97471" w:rsidP="00E97471">
      <w:pPr>
        <w:jc w:val="both"/>
      </w:pPr>
      <w:r w:rsidRPr="004A6B85">
        <w:t xml:space="preserve">Программа предназначена для преподавателей, ведущих научно-исследовательский семинар, и аспирантов направления подготовки </w:t>
      </w:r>
      <w:r w:rsidRPr="004A6B85">
        <w:rPr>
          <w:bCs/>
          <w:szCs w:val="24"/>
        </w:rPr>
        <w:t>38.06.01 Экономика</w:t>
      </w:r>
      <w:r w:rsidRPr="004A6B85">
        <w:t>.</w:t>
      </w:r>
    </w:p>
    <w:p w14:paraId="4A542940" w14:textId="77777777" w:rsidR="00E97471" w:rsidRPr="004A6B85" w:rsidRDefault="00E97471" w:rsidP="00E97471">
      <w:pPr>
        <w:jc w:val="both"/>
      </w:pPr>
      <w:r w:rsidRPr="004A6B85">
        <w:t xml:space="preserve">Программа </w:t>
      </w:r>
      <w:r w:rsidR="00EC1155" w:rsidRPr="004A6B85">
        <w:t>научно-исследовательского семинара</w:t>
      </w:r>
      <w:r w:rsidRPr="004A6B85">
        <w:t xml:space="preserve"> разработана в соответствии с:</w:t>
      </w:r>
    </w:p>
    <w:p w14:paraId="5B53CDAA" w14:textId="77777777" w:rsidR="00042302" w:rsidRPr="004A6B85" w:rsidRDefault="00042302" w:rsidP="00042302">
      <w:pPr>
        <w:pStyle w:val="a0"/>
        <w:numPr>
          <w:ilvl w:val="0"/>
          <w:numId w:val="26"/>
        </w:numPr>
        <w:ind w:left="1276"/>
        <w:jc w:val="both"/>
      </w:pPr>
      <w:r w:rsidRPr="004A6B85">
        <w:t>Образовательным стандартом НИУ ВШЭ подготовки научно-педагогических кадров в аспирантуре по направлению подготовки 38.06.01 Экономика, утвержденным Ученым Советом НИУ ВШЭ, протокол № 08 от 28.11.2014;</w:t>
      </w:r>
    </w:p>
    <w:p w14:paraId="3905E5C6" w14:textId="77777777" w:rsidR="00042302" w:rsidRPr="004A6B85" w:rsidRDefault="00972AF9" w:rsidP="00042302">
      <w:pPr>
        <w:pStyle w:val="a0"/>
        <w:numPr>
          <w:ilvl w:val="0"/>
          <w:numId w:val="26"/>
        </w:numPr>
        <w:ind w:left="1276" w:hanging="357"/>
        <w:jc w:val="both"/>
      </w:pPr>
      <w:r w:rsidRPr="004A6B85">
        <w:t>У</w:t>
      </w:r>
      <w:r w:rsidR="00042302" w:rsidRPr="004A6B85">
        <w:t>чебным планом основной образовательной программы высшего образования – программы подготовки научно-педагогических кадров в аспирантуре по направлению 38.06.01 Экономика.</w:t>
      </w:r>
    </w:p>
    <w:p w14:paraId="324CAFCD" w14:textId="77777777" w:rsidR="00D66B96" w:rsidRPr="004A6B85" w:rsidRDefault="00B02A31">
      <w:pPr>
        <w:pStyle w:val="1"/>
        <w:jc w:val="both"/>
      </w:pPr>
      <w:r w:rsidRPr="004A6B85">
        <w:t xml:space="preserve">Цели освоения </w:t>
      </w:r>
      <w:r w:rsidR="00B37AA8" w:rsidRPr="004A6B85">
        <w:rPr>
          <w:bCs w:val="0"/>
          <w:iCs/>
          <w:szCs w:val="24"/>
        </w:rPr>
        <w:t>научно-исследовательского семинара</w:t>
      </w:r>
    </w:p>
    <w:p w14:paraId="43012144" w14:textId="77777777" w:rsidR="002F26D3" w:rsidRPr="004A6B85" w:rsidRDefault="002F26D3" w:rsidP="002F26D3">
      <w:pPr>
        <w:autoSpaceDE w:val="0"/>
        <w:autoSpaceDN w:val="0"/>
        <w:adjustRightInd w:val="0"/>
        <w:jc w:val="both"/>
        <w:rPr>
          <w:bCs/>
          <w:iCs/>
          <w:szCs w:val="24"/>
        </w:rPr>
      </w:pPr>
      <w:r w:rsidRPr="004A6B85">
        <w:rPr>
          <w:bCs/>
          <w:iCs/>
          <w:szCs w:val="24"/>
        </w:rPr>
        <w:t>Целью научно-исследовательско</w:t>
      </w:r>
      <w:r w:rsidR="00E97471" w:rsidRPr="004A6B85">
        <w:rPr>
          <w:bCs/>
          <w:iCs/>
          <w:szCs w:val="24"/>
        </w:rPr>
        <w:t>го</w:t>
      </w:r>
      <w:r w:rsidRPr="004A6B85">
        <w:rPr>
          <w:bCs/>
          <w:iCs/>
          <w:szCs w:val="24"/>
        </w:rPr>
        <w:t xml:space="preserve"> </w:t>
      </w:r>
      <w:r w:rsidR="00E97471" w:rsidRPr="004A6B85">
        <w:rPr>
          <w:bCs/>
          <w:iCs/>
          <w:szCs w:val="24"/>
        </w:rPr>
        <w:t>семинара</w:t>
      </w:r>
      <w:r w:rsidRPr="004A6B85">
        <w:rPr>
          <w:bCs/>
          <w:iCs/>
          <w:szCs w:val="24"/>
        </w:rPr>
        <w:t xml:space="preserve"> (НИ</w:t>
      </w:r>
      <w:r w:rsidR="00E97471" w:rsidRPr="004A6B85">
        <w:rPr>
          <w:bCs/>
          <w:iCs/>
          <w:szCs w:val="24"/>
        </w:rPr>
        <w:t>С</w:t>
      </w:r>
      <w:r w:rsidRPr="004A6B85">
        <w:rPr>
          <w:bCs/>
          <w:iCs/>
          <w:szCs w:val="24"/>
        </w:rPr>
        <w:t>) является подготовка аспиранта к самостоятельной деятельности как ученого-исследователя, включая постановку и корректировку научной проблемы, работу с разнообразными источниками научно-технической информации, проведение оригинального научного исследования самостоятельно и в составе научного коллектива, обсуждение результатов научных исследований в процессе свободной дискуссии в профессиональной среде, презентацию и подготовку к публикации результатов научно-исследовательской работы, а также подготовку диссертации на соискание ученой степени кандидата наук по выбранному профилю.</w:t>
      </w:r>
    </w:p>
    <w:p w14:paraId="1D6606B8" w14:textId="77777777" w:rsidR="00F76D0A" w:rsidRPr="004A6B85" w:rsidRDefault="005E2B76" w:rsidP="00F76D0A">
      <w:pPr>
        <w:keepNext/>
        <w:autoSpaceDE w:val="0"/>
        <w:autoSpaceDN w:val="0"/>
        <w:adjustRightInd w:val="0"/>
        <w:jc w:val="both"/>
      </w:pPr>
      <w:r w:rsidRPr="004A6B85">
        <w:t>Основные задачи научно-исследовательского семинара:</w:t>
      </w:r>
    </w:p>
    <w:p w14:paraId="6E1C9297" w14:textId="77777777" w:rsidR="003121A7" w:rsidRPr="004A6B85" w:rsidRDefault="005E2B76" w:rsidP="00F76D0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углубление базовых теоретических знаний аспирантов в предметной и смежных с ней областях научных исследований, реализуемых в рамках освоения основной образовательной программы;</w:t>
      </w:r>
    </w:p>
    <w:p w14:paraId="59308B36" w14:textId="77777777" w:rsidR="00F76D0A" w:rsidRPr="004A6B85" w:rsidRDefault="005E2B76" w:rsidP="00F76D0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обеспечение планирования, корректировки и контроля качества выполнения научных исследований аспирантов;</w:t>
      </w:r>
    </w:p>
    <w:p w14:paraId="3659873C" w14:textId="77777777" w:rsidR="00F76D0A" w:rsidRPr="004A6B85" w:rsidRDefault="005E2B76" w:rsidP="00F76D0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развитие представлений аспирантов в сфере актуальной научной проблематики с учетом тенденций развития научной мысли в области знаний, соответствующей осваиваемой образовательной программе и выбранной теме научного исследования;</w:t>
      </w:r>
    </w:p>
    <w:p w14:paraId="23A5E2DD" w14:textId="77777777" w:rsidR="00F76D0A" w:rsidRPr="004A6B85" w:rsidRDefault="005E2B76" w:rsidP="00F76D0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формирование у аспирантов навыков послевузовской академической и научно</w:t>
      </w:r>
      <w:r w:rsidR="00F76D0A" w:rsidRPr="004A6B85">
        <w:t>-</w:t>
      </w:r>
      <w:r w:rsidRPr="004A6B85">
        <w:t>исследовательской деятельности, развитие навыков ведения научной дискуссии, представления результатов исследования в различных формах устной и письменной деятельности (стендовая и мультимедийная презентация, реферат, аналитический обзор, критическая рецензия, доклад, сообщение, научная статья обзорного, исследовательского и аналитического характера и др.);</w:t>
      </w:r>
    </w:p>
    <w:p w14:paraId="2DFCF880" w14:textId="77777777" w:rsidR="00F76D0A" w:rsidRPr="004A6B85" w:rsidRDefault="005E2B76" w:rsidP="00F76D0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обеспечение широкого обсуждения результатов научно-исследовательской деятельности аспирантов с привлечением ведущих исследователей, позволяющее оценить уровень приобретенных знаний, умений и сформированных компетенций обучающихся и степень их готовности к соответствующим видам профессиональной деятельности; итоговая апробация результатов научных исследований аспирантов;</w:t>
      </w:r>
    </w:p>
    <w:p w14:paraId="5CD61386" w14:textId="77777777" w:rsidR="005E2B76" w:rsidRPr="004A6B85" w:rsidRDefault="005E2B76" w:rsidP="00F76D0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обеспечение непосредственной связи научных исследований с профессиональной сферой деятельности будущего специалиста с ученой степенью канди</w:t>
      </w:r>
      <w:r w:rsidR="00F76D0A" w:rsidRPr="004A6B85">
        <w:t>дата наук</w:t>
      </w:r>
      <w:r w:rsidRPr="004A6B85">
        <w:t>.</w:t>
      </w:r>
    </w:p>
    <w:p w14:paraId="1BB7F165" w14:textId="77777777" w:rsidR="00D66B96" w:rsidRPr="004A6B85" w:rsidRDefault="00B02A31" w:rsidP="005E2B76">
      <w:pPr>
        <w:pStyle w:val="1"/>
        <w:jc w:val="both"/>
      </w:pPr>
      <w:r w:rsidRPr="004A6B85">
        <w:t xml:space="preserve">Компетенции обучающегося, формируемые в результате освоения </w:t>
      </w:r>
      <w:r w:rsidR="00B37AA8" w:rsidRPr="004A6B85">
        <w:br/>
      </w:r>
      <w:r w:rsidR="00B37AA8" w:rsidRPr="004A6B85">
        <w:rPr>
          <w:bCs w:val="0"/>
          <w:iCs/>
          <w:szCs w:val="24"/>
        </w:rPr>
        <w:t>научно-исследовательского семинара</w:t>
      </w:r>
    </w:p>
    <w:p w14:paraId="7AB470E0" w14:textId="77777777" w:rsidR="002F26D3" w:rsidRPr="004A6B85" w:rsidRDefault="002F26D3" w:rsidP="002F26D3">
      <w:pPr>
        <w:autoSpaceDE w:val="0"/>
        <w:autoSpaceDN w:val="0"/>
        <w:adjustRightInd w:val="0"/>
        <w:jc w:val="both"/>
        <w:rPr>
          <w:bCs/>
          <w:iCs/>
          <w:szCs w:val="24"/>
        </w:rPr>
      </w:pPr>
      <w:r w:rsidRPr="004A6B85">
        <w:rPr>
          <w:bCs/>
          <w:iCs/>
          <w:szCs w:val="24"/>
        </w:rPr>
        <w:t xml:space="preserve">В результате освоения </w:t>
      </w:r>
      <w:r w:rsidR="00BA13BD" w:rsidRPr="004A6B85">
        <w:rPr>
          <w:bCs/>
          <w:iCs/>
          <w:szCs w:val="24"/>
        </w:rPr>
        <w:t>НИС</w:t>
      </w:r>
      <w:r w:rsidRPr="004A6B85">
        <w:rPr>
          <w:bCs/>
          <w:iCs/>
          <w:szCs w:val="24"/>
        </w:rPr>
        <w:t xml:space="preserve"> аспирант должен:</w:t>
      </w:r>
    </w:p>
    <w:p w14:paraId="775B42A0" w14:textId="77777777" w:rsidR="002F26D3" w:rsidRPr="004A6B85" w:rsidRDefault="0020516C" w:rsidP="00BA13BD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lastRenderedPageBreak/>
        <w:t>о</w:t>
      </w:r>
      <w:r w:rsidR="002F26D3" w:rsidRPr="004A6B85">
        <w:t xml:space="preserve">бладать знаниями, необходимыми </w:t>
      </w:r>
      <w:r w:rsidR="00E43FA4" w:rsidRPr="004A6B85">
        <w:t xml:space="preserve">для </w:t>
      </w:r>
      <w:r w:rsidR="002F26D3" w:rsidRPr="004A6B85">
        <w:t>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14:paraId="0317DAB5" w14:textId="77777777" w:rsidR="002F26D3" w:rsidRPr="004A6B85" w:rsidRDefault="0020516C" w:rsidP="00BA13BD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и</w:t>
      </w:r>
      <w:r w:rsidR="002F26D3" w:rsidRPr="004A6B85">
        <w:t>меть навыки научной дискуссии и презентации исследовательских результатов, публичной защиты собственных научных положений</w:t>
      </w:r>
      <w:r w:rsidRPr="004A6B85">
        <w:t>;</w:t>
      </w:r>
    </w:p>
    <w:p w14:paraId="452DF87E" w14:textId="77777777" w:rsidR="002F26D3" w:rsidRPr="004A6B85" w:rsidRDefault="0020516C" w:rsidP="00BA13BD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у</w:t>
      </w:r>
      <w:r w:rsidR="002F26D3" w:rsidRPr="004A6B85">
        <w:t xml:space="preserve">меть </w:t>
      </w:r>
      <w:r w:rsidR="00E14333" w:rsidRPr="004A6B85">
        <w:t xml:space="preserve">идентифицировать проблему в своей исследовательской области; </w:t>
      </w:r>
      <w:r w:rsidR="002F26D3" w:rsidRPr="004A6B85">
        <w:t xml:space="preserve">формулировать </w:t>
      </w:r>
      <w:r w:rsidR="00E14333" w:rsidRPr="004A6B85">
        <w:t>основной исследовательский вопрос, обосновать его значимость,</w:t>
      </w:r>
      <w:r w:rsidR="002F26D3" w:rsidRPr="004A6B85">
        <w:t xml:space="preserve"> самостоятельно планировать и проводить исследования, анализировать полученные результаты </w:t>
      </w:r>
      <w:r w:rsidR="00E14333" w:rsidRPr="004A6B85">
        <w:t>и делать соответствующие выводы</w:t>
      </w:r>
      <w:r w:rsidR="002F26D3" w:rsidRPr="004A6B85">
        <w:t>;</w:t>
      </w:r>
      <w:r w:rsidR="00E14333" w:rsidRPr="004A6B85">
        <w:t xml:space="preserve"> выбирать правильный инструментарий для решения задач, возникающие в ходе научно-исследовательской деятельности; выстраивать аргументацию в соответствии с современными научными стандартами;</w:t>
      </w:r>
    </w:p>
    <w:p w14:paraId="0FA2D019" w14:textId="78599420" w:rsidR="007B4FF2" w:rsidRPr="004A6B85" w:rsidRDefault="0020516C" w:rsidP="00300E79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в</w:t>
      </w:r>
      <w:r w:rsidR="002F26D3" w:rsidRPr="004A6B85">
        <w:t>ладеть навыками научной коммуникации и исследовательской деятельности</w:t>
      </w:r>
      <w:r w:rsidR="00E14333" w:rsidRPr="004A6B85">
        <w:t>; написания научно-исследовательских отчетов, рефератов, статей, монографий</w:t>
      </w:r>
      <w:r w:rsidR="002F26D3" w:rsidRPr="004A6B85">
        <w:t>.</w:t>
      </w:r>
      <w:r w:rsidR="00DE3974">
        <w:t xml:space="preserve"> </w:t>
      </w:r>
    </w:p>
    <w:p w14:paraId="7415FCC9" w14:textId="77777777" w:rsidR="00824ACF" w:rsidRPr="004A6B85" w:rsidRDefault="00641827" w:rsidP="0020516C">
      <w:pPr>
        <w:keepNext/>
        <w:jc w:val="both"/>
      </w:pPr>
      <w:r w:rsidRPr="004A6B85">
        <w:lastRenderedPageBreak/>
        <w:t>В результате освоения дисциплины аспирант осваивает компетенции:</w:t>
      </w:r>
    </w:p>
    <w:tbl>
      <w:tblPr>
        <w:tblW w:w="102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87"/>
        <w:gridCol w:w="848"/>
        <w:gridCol w:w="1354"/>
        <w:gridCol w:w="2100"/>
        <w:gridCol w:w="1889"/>
        <w:gridCol w:w="1567"/>
      </w:tblGrid>
      <w:tr w:rsidR="0059147A" w:rsidRPr="004A6B85" w14:paraId="0DB7C3F8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8FA395" w14:textId="77777777" w:rsidR="00641827" w:rsidRPr="004A6B85" w:rsidRDefault="00641827" w:rsidP="0020516C">
            <w:pPr>
              <w:keepNext/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8348A5" w14:textId="77777777" w:rsidR="00641827" w:rsidRPr="004A6B85" w:rsidRDefault="00641827" w:rsidP="0020516C">
            <w:pPr>
              <w:keepNext/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Код по ОС ВШЭ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86C0A7" w14:textId="77777777" w:rsidR="00641827" w:rsidRPr="004A6B85" w:rsidRDefault="00641827" w:rsidP="0020516C">
            <w:pPr>
              <w:keepNext/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Уровень формирования компетенции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9990EC" w14:textId="77777777" w:rsidR="00641827" w:rsidRPr="004A6B85" w:rsidRDefault="00641827" w:rsidP="0020516C">
            <w:pPr>
              <w:keepNext/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Дескрипторы – основные признаки освоения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5987CC" w14:textId="77777777" w:rsidR="00641827" w:rsidRPr="004A6B85" w:rsidRDefault="00641827" w:rsidP="0020516C">
            <w:pPr>
              <w:keepNext/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Формы и методы обучения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BB83B0" w14:textId="77777777" w:rsidR="00641827" w:rsidRPr="004A6B85" w:rsidRDefault="00641827" w:rsidP="0020516C">
            <w:pPr>
              <w:keepNext/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Форма контроля уровня</w:t>
            </w:r>
          </w:p>
        </w:tc>
      </w:tr>
      <w:tr w:rsidR="0059147A" w:rsidRPr="004A6B85" w14:paraId="527C14C0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E5AA14" w14:textId="77777777" w:rsidR="00E73FA4" w:rsidRPr="004A6B85" w:rsidRDefault="00E73FA4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Способность к критическому анализу и оценке современных научных достижений, в том числе в междисциплинарных областях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AA8D1" w14:textId="77777777" w:rsidR="00E73FA4" w:rsidRPr="004A6B85" w:rsidRDefault="003102C6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УК-1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EB34D0" w14:textId="77777777" w:rsidR="00E73FA4" w:rsidRPr="004A6B85" w:rsidRDefault="003102C6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55F610" w14:textId="77777777" w:rsidR="003102C6" w:rsidRPr="004A6B85" w:rsidRDefault="0059147A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Демонстрирует з</w:t>
            </w:r>
            <w:r w:rsidR="003102C6" w:rsidRPr="004A6B85">
              <w:rPr>
                <w:sz w:val="22"/>
                <w:szCs w:val="22"/>
              </w:rPr>
              <w:t>нание основной научной литературы по теме диссертационного исследования, теоретико-методологических оснований существующих подходов, пробелов в изучении проблемы, умение выявить возможны</w:t>
            </w:r>
            <w:r w:rsidR="005A0C70" w:rsidRPr="004A6B85">
              <w:rPr>
                <w:sz w:val="22"/>
                <w:szCs w:val="22"/>
              </w:rPr>
              <w:t>е актуальные незаполненные ниши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CDB03C" w14:textId="77777777" w:rsidR="00E73FA4" w:rsidRPr="004A6B85" w:rsidRDefault="00300E79" w:rsidP="00300E79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</w:t>
            </w:r>
            <w:r w:rsidR="0059147A" w:rsidRPr="004A6B85">
              <w:rPr>
                <w:sz w:val="22"/>
                <w:lang w:eastAsia="ru-RU"/>
              </w:rPr>
              <w:t>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EEC158" w14:textId="77777777" w:rsidR="00E73FA4" w:rsidRPr="004A6B85" w:rsidRDefault="00B628B2" w:rsidP="00B628B2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  <w:r w:rsidRPr="004A6B85">
              <w:rPr>
                <w:sz w:val="22"/>
                <w:lang w:eastAsia="ru-RU"/>
              </w:rPr>
              <w:t>, анализ статей. Работа со статьями</w:t>
            </w:r>
          </w:p>
        </w:tc>
      </w:tr>
      <w:tr w:rsidR="0099686E" w:rsidRPr="004A6B85" w14:paraId="5623C31F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34E409" w14:textId="77777777" w:rsidR="0099686E" w:rsidRPr="004A6B85" w:rsidRDefault="0099686E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1D28C0" w14:textId="77777777" w:rsidR="0099686E" w:rsidRPr="004A6B85" w:rsidRDefault="0099686E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УК-2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B134C8" w14:textId="77777777" w:rsidR="0099686E" w:rsidRPr="004A6B85" w:rsidRDefault="0099686E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286D7" w14:textId="77777777" w:rsidR="0099686E" w:rsidRPr="004A6B85" w:rsidRDefault="0099686E" w:rsidP="008924EA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Способен формулировать гипотезы и исследовательские вопросы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3BCA10" w14:textId="77777777" w:rsidR="0099686E" w:rsidRPr="004A6B85" w:rsidRDefault="00300E79" w:rsidP="00300E79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C38720" w14:textId="77777777" w:rsidR="0099686E" w:rsidRPr="004A6B85" w:rsidRDefault="00B628B2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</w:p>
        </w:tc>
      </w:tr>
      <w:tr w:rsidR="0099686E" w:rsidRPr="004A6B85" w14:paraId="2C1BAAED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0156B3" w14:textId="77777777" w:rsidR="0099686E" w:rsidRPr="004A6B85" w:rsidRDefault="0099686E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67F416" w14:textId="77777777" w:rsidR="0099686E" w:rsidRPr="004A6B85" w:rsidRDefault="0099686E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УК-3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0BA86A" w14:textId="77777777" w:rsidR="0099686E" w:rsidRPr="004A6B85" w:rsidRDefault="0099686E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48BBBB" w14:textId="77777777" w:rsidR="0099686E" w:rsidRPr="004A6B85" w:rsidRDefault="0099686E" w:rsidP="008924EA">
            <w:pPr>
              <w:ind w:firstLine="0"/>
              <w:rPr>
                <w:sz w:val="22"/>
              </w:rPr>
            </w:pPr>
            <w:r w:rsidRPr="004A6B85">
              <w:rPr>
                <w:sz w:val="22"/>
              </w:rPr>
              <w:t xml:space="preserve">Понимает методы исследования в области экономики, менеджмента. </w:t>
            </w:r>
          </w:p>
          <w:p w14:paraId="6556CAE0" w14:textId="77777777" w:rsidR="0099686E" w:rsidRPr="004A6B85" w:rsidRDefault="0099686E" w:rsidP="008924EA">
            <w:pPr>
              <w:ind w:firstLine="0"/>
              <w:rPr>
                <w:sz w:val="22"/>
              </w:rPr>
            </w:pPr>
            <w:r w:rsidRPr="004A6B85">
              <w:rPr>
                <w:sz w:val="22"/>
                <w:lang w:eastAsia="ru-RU"/>
              </w:rPr>
              <w:t xml:space="preserve">Способен сравнить различные модели и методы при решении задач диссертационного исследования. </w:t>
            </w:r>
            <w:r w:rsidRPr="004A6B85">
              <w:rPr>
                <w:sz w:val="22"/>
              </w:rPr>
              <w:t>Способен выбрать наилучший метод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B1DA53" w14:textId="77777777" w:rsidR="0099686E" w:rsidRPr="004A6B85" w:rsidRDefault="00300E79" w:rsidP="00300E79">
            <w:pPr>
              <w:snapToGrid w:val="0"/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119205" w14:textId="77777777" w:rsidR="0099686E" w:rsidRPr="004A6B85" w:rsidRDefault="00B628B2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</w:p>
        </w:tc>
      </w:tr>
      <w:tr w:rsidR="0059147A" w:rsidRPr="004A6B85" w14:paraId="2CA5F7BB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90929" w14:textId="77777777" w:rsidR="0059147A" w:rsidRPr="004A6B85" w:rsidRDefault="0059147A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61332E" w14:textId="77777777" w:rsidR="0059147A" w:rsidRPr="004A6B85" w:rsidRDefault="0059147A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УК-5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F5118D" w14:textId="77777777" w:rsidR="0059147A" w:rsidRPr="004A6B85" w:rsidRDefault="0059147A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AF1DA5" w14:textId="77777777" w:rsidR="0059147A" w:rsidRPr="004A6B85" w:rsidRDefault="0059147A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Показывает умение логично, профессионально выстроить </w:t>
            </w:r>
            <w:r w:rsidR="007B4FF2" w:rsidRPr="004A6B85">
              <w:rPr>
                <w:sz w:val="22"/>
                <w:szCs w:val="22"/>
              </w:rPr>
              <w:t>научное исследование</w:t>
            </w:r>
            <w:r w:rsidRPr="004A6B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13176" w14:textId="77777777" w:rsidR="0059147A" w:rsidRPr="004A6B85" w:rsidRDefault="00300E79" w:rsidP="00300E79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A352A2" w14:textId="77777777" w:rsidR="0059147A" w:rsidRPr="004A6B85" w:rsidRDefault="00320110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  <w:r w:rsidRPr="004A6B85">
              <w:rPr>
                <w:sz w:val="22"/>
                <w:lang w:eastAsia="ru-RU"/>
              </w:rPr>
              <w:t>, анализ статей</w:t>
            </w:r>
          </w:p>
        </w:tc>
      </w:tr>
      <w:tr w:rsidR="0099686E" w:rsidRPr="004A6B85" w14:paraId="6125937C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1D838B" w14:textId="77777777" w:rsidR="0099686E" w:rsidRPr="004A6B85" w:rsidRDefault="0099686E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lastRenderedPageBreak/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4C57B1" w14:textId="77777777" w:rsidR="0099686E" w:rsidRPr="004A6B85" w:rsidRDefault="0099686E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УК-7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CD063B" w14:textId="77777777" w:rsidR="0099686E" w:rsidRPr="004A6B85" w:rsidRDefault="0099686E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4D29D" w14:textId="77777777" w:rsidR="0099686E" w:rsidRPr="004A6B85" w:rsidRDefault="0099686E" w:rsidP="008924EA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Умеет находить необходимые источники на английском языке, правильно их использовать при написании академических текстов.</w:t>
            </w:r>
          </w:p>
          <w:p w14:paraId="3CC087F5" w14:textId="77777777" w:rsidR="0099686E" w:rsidRPr="004A6B85" w:rsidRDefault="0099686E" w:rsidP="008924EA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Способен подготовить доклад к научному мероприятию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2CA150" w14:textId="77777777" w:rsidR="0099686E" w:rsidRPr="004A6B85" w:rsidRDefault="00300E79" w:rsidP="00300E79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3555B3" w14:textId="77777777" w:rsidR="0099686E" w:rsidRPr="004A6B85" w:rsidRDefault="00320110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  <w:r w:rsidRPr="004A6B85">
              <w:rPr>
                <w:sz w:val="22"/>
                <w:lang w:eastAsia="ru-RU"/>
              </w:rPr>
              <w:t>, анализ статей</w:t>
            </w:r>
          </w:p>
        </w:tc>
      </w:tr>
      <w:tr w:rsidR="0059147A" w:rsidRPr="004A6B85" w14:paraId="6366DBB8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97E59E" w14:textId="77777777" w:rsidR="0059147A" w:rsidRPr="004A6B85" w:rsidRDefault="00722D64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  <w:lang w:eastAsia="ru-RU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50DBFA" w14:textId="77777777" w:rsidR="0059147A" w:rsidRPr="004A6B85" w:rsidRDefault="0059147A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ОПК-1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13F024" w14:textId="77777777" w:rsidR="0059147A" w:rsidRPr="004A6B85" w:rsidRDefault="0059147A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F08B9D" w14:textId="77777777" w:rsidR="0059147A" w:rsidRPr="004A6B85" w:rsidRDefault="00722D64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Умеет проводить теоретические и экспериментальные исследования в области экономики и менеджмента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28ED82" w14:textId="77777777" w:rsidR="0059147A" w:rsidRPr="004A6B85" w:rsidRDefault="00300E79" w:rsidP="00DC1336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2C8E95" w14:textId="77777777" w:rsidR="0059147A" w:rsidRPr="004A6B85" w:rsidRDefault="00320110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</w:p>
        </w:tc>
      </w:tr>
      <w:tr w:rsidR="0099686E" w:rsidRPr="004A6B85" w14:paraId="6B82981C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809C4" w14:textId="77777777" w:rsidR="0099686E" w:rsidRPr="004A6B85" w:rsidRDefault="0099686E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6BA1EE" w14:textId="77777777" w:rsidR="0099686E" w:rsidRPr="004A6B85" w:rsidRDefault="0099686E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ОПК-2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301FDF" w14:textId="77777777" w:rsidR="0099686E" w:rsidRPr="004A6B85" w:rsidRDefault="00300E79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4383E2" w14:textId="77777777" w:rsidR="0099686E" w:rsidRPr="004A6B85" w:rsidRDefault="0099686E" w:rsidP="008924EA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Умение разрабатывать новые методы исследования с учетом международного опыта и правил соблюдения авторских прав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272EBA" w14:textId="77777777" w:rsidR="0099686E" w:rsidRPr="004A6B85" w:rsidRDefault="00300E79" w:rsidP="008924EA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383CD5" w14:textId="77777777" w:rsidR="0099686E" w:rsidRPr="004A6B85" w:rsidRDefault="00320110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</w:p>
        </w:tc>
      </w:tr>
      <w:tr w:rsidR="00320110" w:rsidRPr="004A6B85" w14:paraId="032B73A2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12571F" w14:textId="77777777" w:rsidR="00320110" w:rsidRPr="004A6B85" w:rsidRDefault="00320110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Способность формулировать цели, ставить конкретные задачи научных исследований в фундаментальных и прикладных областях экономики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A4F7EF" w14:textId="77777777" w:rsidR="00320110" w:rsidRPr="004A6B85" w:rsidRDefault="00320110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ПК-1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C86416" w14:textId="77777777" w:rsidR="00320110" w:rsidRPr="004A6B85" w:rsidRDefault="00320110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B49F26" w14:textId="77777777" w:rsidR="00320110" w:rsidRPr="004A6B85" w:rsidRDefault="00320110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Показывает умение поставить цели и конкретные задачи научного исследования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4A31B9" w14:textId="77777777" w:rsidR="00320110" w:rsidRPr="004A6B85" w:rsidRDefault="00320110" w:rsidP="00DC1336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625389" w14:textId="77777777" w:rsidR="00320110" w:rsidRPr="004A6B85" w:rsidRDefault="00320110" w:rsidP="00A86C20">
            <w:pPr>
              <w:ind w:firstLine="0"/>
              <w:rPr>
                <w:sz w:val="22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</w:p>
        </w:tc>
      </w:tr>
      <w:tr w:rsidR="00320110" w:rsidRPr="004A6B85" w14:paraId="2F6A89E3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FBE8E" w14:textId="77777777" w:rsidR="00320110" w:rsidRPr="004A6B85" w:rsidRDefault="00320110" w:rsidP="00DC1336">
            <w:pPr>
              <w:pStyle w:val="Default"/>
              <w:rPr>
                <w:b/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3E29F9" w14:textId="77777777" w:rsidR="00320110" w:rsidRPr="004A6B85" w:rsidRDefault="00320110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ПК-2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DD24E0" w14:textId="77777777" w:rsidR="00320110" w:rsidRPr="004A6B85" w:rsidRDefault="00320110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СД, МЦ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DC8308" w14:textId="77777777" w:rsidR="00320110" w:rsidRPr="004A6B85" w:rsidRDefault="00320110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Демонстрирует навыки решения задач с использованием накопленного опыта, применяя современное программное обеспечение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9BCC0E" w14:textId="77777777" w:rsidR="00320110" w:rsidRPr="004A6B85" w:rsidRDefault="00320110" w:rsidP="00DC1336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F0228E" w14:textId="77777777" w:rsidR="00320110" w:rsidRPr="004A6B85" w:rsidRDefault="00320110" w:rsidP="00A86C20">
            <w:pPr>
              <w:ind w:firstLine="0"/>
              <w:rPr>
                <w:sz w:val="22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  <w:r w:rsidRPr="004A6B85">
              <w:rPr>
                <w:sz w:val="22"/>
                <w:lang w:eastAsia="ru-RU"/>
              </w:rPr>
              <w:t>, анализ статей</w:t>
            </w:r>
          </w:p>
        </w:tc>
      </w:tr>
      <w:tr w:rsidR="00300E79" w:rsidRPr="004A6B85" w14:paraId="5C144E81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389D50" w14:textId="77777777" w:rsidR="00300E79" w:rsidRPr="004A6B85" w:rsidRDefault="00300E79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lastRenderedPageBreak/>
              <w:t>Способность использовать экономические методы и теории при осуществлении профессиональной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7C35C" w14:textId="77777777" w:rsidR="00300E79" w:rsidRPr="004A6B85" w:rsidRDefault="00300E79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ПК-3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0E43DD" w14:textId="77777777" w:rsidR="00300E79" w:rsidRPr="004A6B85" w:rsidRDefault="00300E79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E4BE8" w14:textId="77777777" w:rsidR="00300E79" w:rsidRPr="004A6B85" w:rsidRDefault="00300E79" w:rsidP="00FA7039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Демонстрирует понимание и умение аргументировать выбор того или иного </w:t>
            </w:r>
            <w:r w:rsidR="00CB7DC8" w:rsidRPr="004A6B85">
              <w:rPr>
                <w:sz w:val="22"/>
                <w:szCs w:val="22"/>
              </w:rPr>
              <w:t>экономического</w:t>
            </w:r>
            <w:r w:rsidRPr="004A6B85">
              <w:rPr>
                <w:sz w:val="22"/>
                <w:szCs w:val="22"/>
              </w:rPr>
              <w:t xml:space="preserve"> метода, показывает навыки грамотного применения методов эконом</w:t>
            </w:r>
            <w:r w:rsidR="00FA7039" w:rsidRPr="004A6B85">
              <w:rPr>
                <w:sz w:val="22"/>
                <w:szCs w:val="22"/>
              </w:rPr>
              <w:t>ики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C2B5DC" w14:textId="77777777" w:rsidR="00300E79" w:rsidRPr="004A6B85" w:rsidRDefault="00300E79" w:rsidP="00300E79">
            <w:pPr>
              <w:ind w:firstLine="0"/>
              <w:rPr>
                <w:sz w:val="22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C783B4" w14:textId="77777777" w:rsidR="00300E79" w:rsidRPr="004A6B85" w:rsidRDefault="00320110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с </w:t>
            </w:r>
            <w:proofErr w:type="spellStart"/>
            <w:r w:rsidRPr="004A6B85">
              <w:rPr>
                <w:sz w:val="22"/>
                <w:lang w:eastAsia="ru-RU"/>
              </w:rPr>
              <w:t>тьютором</w:t>
            </w:r>
            <w:proofErr w:type="spellEnd"/>
            <w:r w:rsidRPr="004A6B85">
              <w:rPr>
                <w:sz w:val="22"/>
                <w:lang w:eastAsia="ru-RU"/>
              </w:rPr>
              <w:t>, анализ статей</w:t>
            </w:r>
          </w:p>
        </w:tc>
      </w:tr>
      <w:tr w:rsidR="00300E79" w:rsidRPr="004A6B85" w14:paraId="483D2BB3" w14:textId="77777777" w:rsidTr="00DC1336">
        <w:trPr>
          <w:cantSplit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149AF6" w14:textId="77777777" w:rsidR="00300E79" w:rsidRPr="004A6B85" w:rsidRDefault="00300E79" w:rsidP="00DC1336">
            <w:pPr>
              <w:pStyle w:val="Default"/>
              <w:rPr>
                <w:sz w:val="22"/>
                <w:szCs w:val="22"/>
              </w:rPr>
            </w:pPr>
            <w:r w:rsidRPr="004A6B85">
              <w:rPr>
                <w:sz w:val="22"/>
                <w:szCs w:val="22"/>
              </w:rPr>
              <w:t xml:space="preserve">Способность оформлять и представлять результаты деятельности в доступной целевой аудитории (научные, общественные круги, властные структуры) форме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8978A7" w14:textId="77777777" w:rsidR="00300E79" w:rsidRPr="004A6B85" w:rsidRDefault="00300E79" w:rsidP="00DC133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ПК-4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E67BBB" w14:textId="77777777" w:rsidR="00300E79" w:rsidRPr="004A6B85" w:rsidRDefault="00300E79" w:rsidP="00DC1336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РБ, СД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257F56" w14:textId="77777777" w:rsidR="00300E79" w:rsidRPr="004A6B85" w:rsidRDefault="00300E79" w:rsidP="00DC1336">
            <w:pPr>
              <w:ind w:firstLine="1"/>
              <w:rPr>
                <w:i/>
                <w:sz w:val="22"/>
              </w:rPr>
            </w:pPr>
            <w:r w:rsidRPr="004A6B85">
              <w:rPr>
                <w:sz w:val="22"/>
              </w:rPr>
              <w:t>Овладение методиками подготовки материалов для участия в научной конференции, презентации доклада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92EE3F" w14:textId="77777777" w:rsidR="00300E79" w:rsidRPr="004A6B85" w:rsidRDefault="00300E79" w:rsidP="00300E79">
            <w:pPr>
              <w:ind w:firstLine="0"/>
              <w:rPr>
                <w:sz w:val="22"/>
              </w:rPr>
            </w:pPr>
            <w:r w:rsidRPr="004A6B85">
              <w:rPr>
                <w:sz w:val="22"/>
                <w:lang w:eastAsia="ru-RU"/>
              </w:rPr>
              <w:t>Работа на семинарах, самостоятельная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CA9EDD" w14:textId="77777777" w:rsidR="00300E79" w:rsidRPr="004A6B85" w:rsidRDefault="00320110" w:rsidP="00A86C20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Дискуссии, работа в </w:t>
            </w:r>
            <w:proofErr w:type="spellStart"/>
            <w:r w:rsidRPr="004A6B85">
              <w:rPr>
                <w:sz w:val="22"/>
                <w:lang w:eastAsia="ru-RU"/>
              </w:rPr>
              <w:t>минигруппах</w:t>
            </w:r>
            <w:proofErr w:type="spellEnd"/>
            <w:r w:rsidRPr="004A6B85">
              <w:rPr>
                <w:sz w:val="22"/>
                <w:lang w:eastAsia="ru-RU"/>
              </w:rPr>
              <w:t xml:space="preserve"> </w:t>
            </w:r>
            <w:r w:rsidR="00A86C20" w:rsidRPr="004A6B85">
              <w:rPr>
                <w:sz w:val="22"/>
                <w:lang w:eastAsia="ru-RU"/>
              </w:rPr>
              <w:t xml:space="preserve">с </w:t>
            </w:r>
            <w:proofErr w:type="spellStart"/>
            <w:r w:rsidR="00A86C20" w:rsidRPr="004A6B85">
              <w:rPr>
                <w:sz w:val="22"/>
                <w:lang w:eastAsia="ru-RU"/>
              </w:rPr>
              <w:t>тьютором</w:t>
            </w:r>
            <w:proofErr w:type="spellEnd"/>
          </w:p>
        </w:tc>
      </w:tr>
    </w:tbl>
    <w:p w14:paraId="6DC23A55" w14:textId="77777777" w:rsidR="00D66B96" w:rsidRPr="004A6B85" w:rsidRDefault="00B02A31">
      <w:pPr>
        <w:pStyle w:val="1"/>
      </w:pPr>
      <w:r w:rsidRPr="004A6B85">
        <w:t xml:space="preserve">Место </w:t>
      </w:r>
      <w:r w:rsidR="00B37AA8" w:rsidRPr="004A6B85">
        <w:rPr>
          <w:bCs w:val="0"/>
          <w:iCs/>
          <w:szCs w:val="24"/>
        </w:rPr>
        <w:t>научно-исследовательского семинара</w:t>
      </w:r>
      <w:r w:rsidRPr="004A6B85">
        <w:t xml:space="preserve"> в структуре образовательной программы</w:t>
      </w:r>
    </w:p>
    <w:p w14:paraId="4F44B395" w14:textId="6A318439" w:rsidR="00D66B96" w:rsidRPr="004A6B85" w:rsidRDefault="007B4FF2" w:rsidP="00824ACF">
      <w:pPr>
        <w:jc w:val="both"/>
        <w:rPr>
          <w:rFonts w:eastAsia="Times New Roman"/>
          <w:szCs w:val="24"/>
        </w:rPr>
      </w:pPr>
      <w:r w:rsidRPr="004A6B85">
        <w:rPr>
          <w:rFonts w:eastAsia="Times New Roman"/>
          <w:szCs w:val="24"/>
        </w:rPr>
        <w:t>Научно-исследовательск</w:t>
      </w:r>
      <w:r w:rsidR="00E17BBB" w:rsidRPr="004A6B85">
        <w:rPr>
          <w:rFonts w:eastAsia="Times New Roman"/>
          <w:szCs w:val="24"/>
        </w:rPr>
        <w:t>ий семинар</w:t>
      </w:r>
      <w:r w:rsidRPr="004A6B85">
        <w:rPr>
          <w:rFonts w:eastAsia="Times New Roman"/>
          <w:szCs w:val="24"/>
        </w:rPr>
        <w:t xml:space="preserve"> является </w:t>
      </w:r>
      <w:r w:rsidR="002F26D3" w:rsidRPr="004A6B85">
        <w:rPr>
          <w:rFonts w:eastAsia="Times New Roman"/>
          <w:szCs w:val="24"/>
        </w:rPr>
        <w:t xml:space="preserve">обязательным </w:t>
      </w:r>
      <w:r w:rsidRPr="004A6B85">
        <w:rPr>
          <w:rFonts w:eastAsia="Times New Roman"/>
          <w:szCs w:val="24"/>
        </w:rPr>
        <w:t xml:space="preserve">элементом </w:t>
      </w:r>
      <w:r w:rsidR="00E17BBB" w:rsidRPr="004A6B85">
        <w:rPr>
          <w:rFonts w:eastAsia="Times New Roman"/>
          <w:szCs w:val="24"/>
        </w:rPr>
        <w:t>Блока</w:t>
      </w:r>
      <w:r w:rsidR="00E17BBB" w:rsidRPr="004A6B85">
        <w:rPr>
          <w:rFonts w:eastAsia="Times New Roman"/>
          <w:szCs w:val="24"/>
          <w:lang w:val="en-US"/>
        </w:rPr>
        <w:t> </w:t>
      </w:r>
      <w:r w:rsidR="00E17BBB" w:rsidRPr="004A6B85">
        <w:rPr>
          <w:rFonts w:eastAsia="Times New Roman"/>
          <w:szCs w:val="24"/>
        </w:rPr>
        <w:t xml:space="preserve">3 – «Научные исследования» </w:t>
      </w:r>
      <w:r w:rsidR="008C77FB" w:rsidRPr="004A6B85">
        <w:t>учебного плана основной образовательной программы высшего образования – программы подготовки научно-педагогических кадров в аспирантуре по направлению 38.06.01</w:t>
      </w:r>
      <w:r w:rsidR="00C24FB9">
        <w:rPr>
          <w:lang w:val="en-US"/>
        </w:rPr>
        <w:t> </w:t>
      </w:r>
      <w:r w:rsidR="008C77FB" w:rsidRPr="004A6B85">
        <w:t>Экономика.</w:t>
      </w:r>
    </w:p>
    <w:p w14:paraId="19AA39C4" w14:textId="77777777" w:rsidR="00E17BBB" w:rsidRPr="004A6B85" w:rsidRDefault="00E17BBB" w:rsidP="007B4FF2">
      <w:pPr>
        <w:autoSpaceDE w:val="0"/>
        <w:autoSpaceDN w:val="0"/>
        <w:adjustRightInd w:val="0"/>
        <w:jc w:val="both"/>
        <w:rPr>
          <w:bCs/>
          <w:szCs w:val="24"/>
        </w:rPr>
      </w:pPr>
      <w:r w:rsidRPr="004A6B85">
        <w:rPr>
          <w:szCs w:val="24"/>
        </w:rPr>
        <w:t xml:space="preserve">Для успешного </w:t>
      </w:r>
      <w:r w:rsidRPr="004A6B85">
        <w:rPr>
          <w:bCs/>
          <w:szCs w:val="24"/>
        </w:rPr>
        <w:t xml:space="preserve">освоения </w:t>
      </w:r>
      <w:r w:rsidRPr="004A6B85">
        <w:rPr>
          <w:szCs w:val="24"/>
        </w:rPr>
        <w:t>НИС необходимо наличие у аспирантов знаний по Экономической теории, Философии и методологии науки, Эконометрике, иностранному языку в объеме программы высшего образования, компетенций</w:t>
      </w:r>
      <w:r w:rsidR="009206F1">
        <w:rPr>
          <w:szCs w:val="24"/>
        </w:rPr>
        <w:t>,</w:t>
      </w:r>
      <w:r w:rsidRPr="004A6B85">
        <w:rPr>
          <w:szCs w:val="24"/>
        </w:rPr>
        <w:t xml:space="preserve"> полученных в ходе изучения дисциплин «Современные проблемы в исследовании финансов»</w:t>
      </w:r>
      <w:r w:rsidR="004A6B85">
        <w:rPr>
          <w:szCs w:val="24"/>
        </w:rPr>
        <w:t>,</w:t>
      </w:r>
      <w:r w:rsidRPr="004A6B85">
        <w:rPr>
          <w:szCs w:val="24"/>
        </w:rPr>
        <w:t xml:space="preserve"> «Современные исследования прикладной экономики», «Современное состояние наук в менеджменте», «Методология эмпирических исследований в экономике и менеджменте», «Прикладной </w:t>
      </w:r>
      <w:proofErr w:type="spellStart"/>
      <w:r w:rsidRPr="004A6B85">
        <w:rPr>
          <w:szCs w:val="24"/>
        </w:rPr>
        <w:t>библиометрии</w:t>
      </w:r>
      <w:proofErr w:type="spellEnd"/>
      <w:r w:rsidRPr="004A6B85">
        <w:rPr>
          <w:szCs w:val="24"/>
        </w:rPr>
        <w:t>».</w:t>
      </w:r>
    </w:p>
    <w:p w14:paraId="3276D77D" w14:textId="77777777" w:rsidR="007B4FF2" w:rsidRPr="004A6B85" w:rsidRDefault="007B4FF2" w:rsidP="007B4FF2">
      <w:pPr>
        <w:autoSpaceDE w:val="0"/>
        <w:autoSpaceDN w:val="0"/>
        <w:adjustRightInd w:val="0"/>
        <w:jc w:val="both"/>
        <w:rPr>
          <w:bCs/>
          <w:szCs w:val="24"/>
        </w:rPr>
      </w:pPr>
      <w:r w:rsidRPr="004A6B85">
        <w:rPr>
          <w:bCs/>
          <w:szCs w:val="24"/>
        </w:rPr>
        <w:t xml:space="preserve">Непосредственное практическое значение </w:t>
      </w:r>
      <w:r w:rsidR="00C7471F" w:rsidRPr="004A6B85">
        <w:rPr>
          <w:bCs/>
          <w:szCs w:val="24"/>
        </w:rPr>
        <w:t>НИС</w:t>
      </w:r>
      <w:r w:rsidRPr="004A6B85">
        <w:rPr>
          <w:bCs/>
          <w:szCs w:val="24"/>
        </w:rPr>
        <w:t xml:space="preserve"> имеет для подготовки кандидатской дисс</w:t>
      </w:r>
      <w:r w:rsidR="002F26D3" w:rsidRPr="004A6B85">
        <w:rPr>
          <w:bCs/>
          <w:szCs w:val="24"/>
        </w:rPr>
        <w:t>ертации, самостоятельной научно-исследовательской работы</w:t>
      </w:r>
      <w:r w:rsidRPr="004A6B85">
        <w:rPr>
          <w:bCs/>
          <w:szCs w:val="24"/>
        </w:rPr>
        <w:t>, способствуя формированию исследовательского мышления, интереса к профессиональной сфере и закрепления профессиональных этических установок будущего исследователя.</w:t>
      </w:r>
    </w:p>
    <w:p w14:paraId="1435B499" w14:textId="77777777" w:rsidR="00D66B96" w:rsidRPr="004A6B85" w:rsidRDefault="00B02A31">
      <w:pPr>
        <w:pStyle w:val="1"/>
        <w:jc w:val="both"/>
      </w:pPr>
      <w:r w:rsidRPr="004A6B85">
        <w:t xml:space="preserve">Тематический план </w:t>
      </w:r>
      <w:r w:rsidR="00B37AA8" w:rsidRPr="004A6B85">
        <w:rPr>
          <w:bCs w:val="0"/>
          <w:iCs/>
          <w:szCs w:val="24"/>
        </w:rPr>
        <w:t>научно-исследовательского семинара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6066"/>
        <w:gridCol w:w="831"/>
        <w:gridCol w:w="1437"/>
        <w:gridCol w:w="1162"/>
      </w:tblGrid>
      <w:tr w:rsidR="002F704D" w:rsidRPr="004A6B85" w14:paraId="3B8517A8" w14:textId="77777777" w:rsidTr="00C7471F">
        <w:trPr>
          <w:jc w:val="center"/>
        </w:trPr>
        <w:tc>
          <w:tcPr>
            <w:tcW w:w="210" w:type="pct"/>
            <w:vMerge w:val="restart"/>
            <w:vAlign w:val="center"/>
          </w:tcPr>
          <w:p w14:paraId="6B5E116B" w14:textId="77777777" w:rsidR="002F704D" w:rsidRPr="004A6B85" w:rsidRDefault="002F704D" w:rsidP="004A2F6E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№</w:t>
            </w:r>
          </w:p>
        </w:tc>
        <w:tc>
          <w:tcPr>
            <w:tcW w:w="3060" w:type="pct"/>
            <w:vMerge w:val="restart"/>
            <w:vAlign w:val="center"/>
          </w:tcPr>
          <w:p w14:paraId="12CF2CC9" w14:textId="77777777" w:rsidR="002F704D" w:rsidRPr="004A6B85" w:rsidRDefault="002F704D" w:rsidP="004A2F6E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Название темы</w:t>
            </w:r>
          </w:p>
        </w:tc>
        <w:tc>
          <w:tcPr>
            <w:tcW w:w="419" w:type="pct"/>
            <w:vMerge w:val="restart"/>
            <w:vAlign w:val="center"/>
          </w:tcPr>
          <w:p w14:paraId="30F5D8B0" w14:textId="77777777" w:rsidR="002F704D" w:rsidRPr="004A6B85" w:rsidRDefault="002F704D" w:rsidP="004A2F6E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 xml:space="preserve">Всего часов </w:t>
            </w:r>
          </w:p>
        </w:tc>
        <w:tc>
          <w:tcPr>
            <w:tcW w:w="725" w:type="pct"/>
            <w:vAlign w:val="center"/>
          </w:tcPr>
          <w:p w14:paraId="62869E38" w14:textId="77777777" w:rsidR="002F704D" w:rsidRPr="004A6B85" w:rsidRDefault="00D82840" w:rsidP="004A2F6E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Контактные</w:t>
            </w:r>
            <w:r w:rsidR="002F704D" w:rsidRPr="004A6B85">
              <w:rPr>
                <w:sz w:val="22"/>
                <w:lang w:eastAsia="ru-RU"/>
              </w:rPr>
              <w:t xml:space="preserve"> часы</w:t>
            </w:r>
          </w:p>
        </w:tc>
        <w:tc>
          <w:tcPr>
            <w:tcW w:w="586" w:type="pct"/>
            <w:vMerge w:val="restart"/>
            <w:vAlign w:val="center"/>
          </w:tcPr>
          <w:p w14:paraId="6170B2B8" w14:textId="77777777" w:rsidR="002F704D" w:rsidRPr="004A6B85" w:rsidRDefault="002F704D" w:rsidP="004A2F6E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Самостоя</w:t>
            </w:r>
            <w:r w:rsidRPr="004A6B85">
              <w:rPr>
                <w:sz w:val="22"/>
                <w:lang w:eastAsia="ru-RU"/>
              </w:rPr>
              <w:softHyphen/>
              <w:t>тельная работа</w:t>
            </w:r>
          </w:p>
        </w:tc>
      </w:tr>
      <w:tr w:rsidR="00C7471F" w:rsidRPr="004A6B85" w14:paraId="21D1D1C0" w14:textId="77777777" w:rsidTr="00C7471F">
        <w:trPr>
          <w:jc w:val="center"/>
        </w:trPr>
        <w:tc>
          <w:tcPr>
            <w:tcW w:w="210" w:type="pct"/>
            <w:vMerge/>
          </w:tcPr>
          <w:p w14:paraId="7BE96790" w14:textId="77777777" w:rsidR="00C7471F" w:rsidRPr="004A6B85" w:rsidRDefault="00C7471F" w:rsidP="004A2F6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060" w:type="pct"/>
            <w:vMerge/>
          </w:tcPr>
          <w:p w14:paraId="4436EFDB" w14:textId="77777777" w:rsidR="00C7471F" w:rsidRPr="004A6B85" w:rsidRDefault="00C7471F" w:rsidP="004A2F6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419" w:type="pct"/>
            <w:vMerge/>
          </w:tcPr>
          <w:p w14:paraId="0A9C77CF" w14:textId="77777777" w:rsidR="00C7471F" w:rsidRPr="004A6B85" w:rsidRDefault="00C7471F" w:rsidP="004A2F6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725" w:type="pct"/>
            <w:vAlign w:val="center"/>
          </w:tcPr>
          <w:p w14:paraId="2FACEC1C" w14:textId="77777777" w:rsidR="00C7471F" w:rsidRPr="004A6B85" w:rsidRDefault="00C7471F" w:rsidP="004A2F6E">
            <w:pPr>
              <w:ind w:firstLine="0"/>
              <w:jc w:val="center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Семинары</w:t>
            </w:r>
          </w:p>
        </w:tc>
        <w:tc>
          <w:tcPr>
            <w:tcW w:w="586" w:type="pct"/>
            <w:vMerge/>
          </w:tcPr>
          <w:p w14:paraId="17EAB296" w14:textId="77777777" w:rsidR="00C7471F" w:rsidRPr="004A6B85" w:rsidRDefault="00C7471F" w:rsidP="004A2F6E">
            <w:pPr>
              <w:ind w:firstLine="0"/>
              <w:rPr>
                <w:sz w:val="22"/>
                <w:lang w:eastAsia="ru-RU"/>
              </w:rPr>
            </w:pPr>
          </w:p>
        </w:tc>
      </w:tr>
      <w:tr w:rsidR="00C7471F" w:rsidRPr="004A6B85" w14:paraId="7856562C" w14:textId="77777777" w:rsidTr="00C7471F">
        <w:trPr>
          <w:jc w:val="center"/>
        </w:trPr>
        <w:tc>
          <w:tcPr>
            <w:tcW w:w="210" w:type="pct"/>
          </w:tcPr>
          <w:p w14:paraId="09688181" w14:textId="77777777" w:rsidR="00C7471F" w:rsidRPr="004A6B85" w:rsidRDefault="00C7471F" w:rsidP="004A2F6E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1</w:t>
            </w:r>
          </w:p>
        </w:tc>
        <w:tc>
          <w:tcPr>
            <w:tcW w:w="3060" w:type="pct"/>
          </w:tcPr>
          <w:p w14:paraId="093CE1AC" w14:textId="77777777" w:rsidR="000B07FC" w:rsidRPr="004A6B85" w:rsidRDefault="000B07FC" w:rsidP="004A2F6E">
            <w:pPr>
              <w:keepNext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Методология научных исследований:</w:t>
            </w:r>
          </w:p>
          <w:p w14:paraId="7FAA329C" w14:textId="77777777" w:rsidR="000B07FC" w:rsidRPr="004A6B85" w:rsidRDefault="000B07FC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B85">
              <w:rPr>
                <w:rFonts w:ascii="Times New Roman" w:hAnsi="Times New Roman"/>
              </w:rPr>
              <w:t>подходы к выявлению исследовательской проблемы;</w:t>
            </w:r>
          </w:p>
          <w:p w14:paraId="3F64948A" w14:textId="77777777" w:rsidR="00C7471F" w:rsidRPr="004A6B85" w:rsidRDefault="000B07FC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B85">
              <w:rPr>
                <w:rFonts w:ascii="Times New Roman" w:hAnsi="Times New Roman"/>
              </w:rPr>
              <w:t>методология формализации исследовательской задачи</w:t>
            </w:r>
          </w:p>
        </w:tc>
        <w:tc>
          <w:tcPr>
            <w:tcW w:w="419" w:type="pct"/>
            <w:vAlign w:val="center"/>
          </w:tcPr>
          <w:p w14:paraId="10A3545E" w14:textId="51F1C287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25" w:type="pct"/>
            <w:vAlign w:val="center"/>
          </w:tcPr>
          <w:p w14:paraId="64E852A4" w14:textId="057B94ED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 w14:paraId="3FB75C22" w14:textId="1BAE75F9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C7471F" w:rsidRPr="004A6B85" w14:paraId="2043A0A8" w14:textId="77777777" w:rsidTr="00C7471F">
        <w:trPr>
          <w:jc w:val="center"/>
        </w:trPr>
        <w:tc>
          <w:tcPr>
            <w:tcW w:w="210" w:type="pct"/>
          </w:tcPr>
          <w:p w14:paraId="2334BD50" w14:textId="77777777" w:rsidR="00C7471F" w:rsidRPr="004A6B85" w:rsidRDefault="00C7471F" w:rsidP="004A2F6E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t>2</w:t>
            </w:r>
          </w:p>
        </w:tc>
        <w:tc>
          <w:tcPr>
            <w:tcW w:w="3060" w:type="pct"/>
          </w:tcPr>
          <w:p w14:paraId="394F6C1F" w14:textId="77777777" w:rsidR="000B07FC" w:rsidRPr="004A6B85" w:rsidRDefault="000B07FC" w:rsidP="004A2F6E">
            <w:pPr>
              <w:keepNext/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Критический анализ и рецензирование научных работ и эмпирических исследований:</w:t>
            </w:r>
          </w:p>
          <w:p w14:paraId="36F3B4BC" w14:textId="77777777" w:rsidR="000B07FC" w:rsidRPr="004A6B85" w:rsidRDefault="000B07FC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B85">
              <w:rPr>
                <w:rFonts w:ascii="Times New Roman" w:hAnsi="Times New Roman"/>
              </w:rPr>
              <w:t>анализ релевантных научных работ;</w:t>
            </w:r>
          </w:p>
          <w:p w14:paraId="3E69511C" w14:textId="77777777" w:rsidR="000B07FC" w:rsidRPr="004A6B85" w:rsidRDefault="000B07FC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B85">
              <w:rPr>
                <w:rFonts w:ascii="Times New Roman" w:hAnsi="Times New Roman"/>
              </w:rPr>
              <w:t>методология анализа и рецензирование научных текстов;</w:t>
            </w:r>
          </w:p>
          <w:p w14:paraId="69597D94" w14:textId="77777777" w:rsidR="00C7471F" w:rsidRPr="004A6B85" w:rsidRDefault="000B07FC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4A6B85">
              <w:rPr>
                <w:rFonts w:ascii="Times New Roman" w:hAnsi="Times New Roman"/>
              </w:rPr>
              <w:t>методология проведения эмпирических исследований</w:t>
            </w:r>
          </w:p>
        </w:tc>
        <w:tc>
          <w:tcPr>
            <w:tcW w:w="419" w:type="pct"/>
            <w:vAlign w:val="center"/>
          </w:tcPr>
          <w:p w14:paraId="293391E0" w14:textId="0E497D79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725" w:type="pct"/>
            <w:vAlign w:val="center"/>
          </w:tcPr>
          <w:p w14:paraId="3A70028F" w14:textId="63BA848A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 w14:paraId="761F0D06" w14:textId="3BE3999A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C7471F" w:rsidRPr="004A6B85" w14:paraId="2C49F39F" w14:textId="77777777" w:rsidTr="00C7471F">
        <w:trPr>
          <w:jc w:val="center"/>
        </w:trPr>
        <w:tc>
          <w:tcPr>
            <w:tcW w:w="210" w:type="pct"/>
          </w:tcPr>
          <w:p w14:paraId="5D772213" w14:textId="77777777" w:rsidR="00C7471F" w:rsidRPr="004A6B85" w:rsidRDefault="00A633E1" w:rsidP="004A2F6E">
            <w:pPr>
              <w:ind w:firstLine="0"/>
              <w:rPr>
                <w:sz w:val="22"/>
                <w:lang w:eastAsia="ru-RU"/>
              </w:rPr>
            </w:pPr>
            <w:r w:rsidRPr="004A6B85">
              <w:rPr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3060" w:type="pct"/>
          </w:tcPr>
          <w:p w14:paraId="3E6312F6" w14:textId="77777777" w:rsidR="00C7471F" w:rsidRPr="004A6B85" w:rsidRDefault="000B07FC" w:rsidP="004A2F6E">
            <w:pPr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Презентация результатов научных работ и проведение научных дискуссий</w:t>
            </w:r>
          </w:p>
          <w:p w14:paraId="79DB3BF5" w14:textId="77777777" w:rsidR="005131AD" w:rsidRPr="004A6B85" w:rsidRDefault="005131AD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B85">
              <w:rPr>
                <w:rFonts w:ascii="Times New Roman" w:hAnsi="Times New Roman"/>
              </w:rPr>
              <w:t>презентация результатов научных работ;</w:t>
            </w:r>
          </w:p>
          <w:p w14:paraId="6A9828FA" w14:textId="77777777" w:rsidR="005131AD" w:rsidRPr="004A6B85" w:rsidRDefault="005131AD" w:rsidP="004A2F6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4A6B85">
              <w:rPr>
                <w:rFonts w:ascii="Times New Roman" w:hAnsi="Times New Roman"/>
              </w:rPr>
              <w:t>организация научных дискуссий</w:t>
            </w:r>
          </w:p>
        </w:tc>
        <w:tc>
          <w:tcPr>
            <w:tcW w:w="419" w:type="pct"/>
            <w:vAlign w:val="center"/>
          </w:tcPr>
          <w:p w14:paraId="6A68EC23" w14:textId="4532D6C3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725" w:type="pct"/>
            <w:vAlign w:val="center"/>
          </w:tcPr>
          <w:p w14:paraId="5637FB71" w14:textId="5D0C70BD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 w14:paraId="3CB5FA23" w14:textId="7E900766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</w:tr>
      <w:tr w:rsidR="00C7471F" w:rsidRPr="004A6B85" w14:paraId="3E3322CD" w14:textId="77777777" w:rsidTr="00C7471F">
        <w:trPr>
          <w:jc w:val="center"/>
        </w:trPr>
        <w:tc>
          <w:tcPr>
            <w:tcW w:w="210" w:type="pct"/>
          </w:tcPr>
          <w:p w14:paraId="2C13EB9C" w14:textId="77777777" w:rsidR="00C7471F" w:rsidRPr="004A6B85" w:rsidRDefault="00C7471F" w:rsidP="004A2F6E">
            <w:pPr>
              <w:ind w:firstLine="0"/>
              <w:rPr>
                <w:sz w:val="22"/>
              </w:rPr>
            </w:pPr>
          </w:p>
        </w:tc>
        <w:tc>
          <w:tcPr>
            <w:tcW w:w="3060" w:type="pct"/>
          </w:tcPr>
          <w:p w14:paraId="13429924" w14:textId="77777777" w:rsidR="00C7471F" w:rsidRPr="004A6B85" w:rsidRDefault="00C7471F" w:rsidP="004A2F6E">
            <w:pPr>
              <w:ind w:firstLine="0"/>
              <w:rPr>
                <w:sz w:val="22"/>
              </w:rPr>
            </w:pPr>
            <w:r w:rsidRPr="004A6B85">
              <w:rPr>
                <w:b/>
                <w:sz w:val="22"/>
                <w:lang w:eastAsia="ru-RU"/>
              </w:rPr>
              <w:t>Итого</w:t>
            </w:r>
          </w:p>
        </w:tc>
        <w:tc>
          <w:tcPr>
            <w:tcW w:w="419" w:type="pct"/>
            <w:vAlign w:val="center"/>
          </w:tcPr>
          <w:p w14:paraId="7CF9A8E8" w14:textId="02A2C0A6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725" w:type="pct"/>
            <w:vAlign w:val="center"/>
          </w:tcPr>
          <w:p w14:paraId="10D1BA47" w14:textId="7001E99E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 w14:paraId="58E40225" w14:textId="13824497" w:rsidR="00C7471F" w:rsidRPr="004A6B85" w:rsidRDefault="00DE3974" w:rsidP="004A2F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</w:tr>
    </w:tbl>
    <w:p w14:paraId="4ACAF8C0" w14:textId="77777777" w:rsidR="00D66B96" w:rsidRPr="004A6B85" w:rsidRDefault="00B02A31" w:rsidP="0020516C">
      <w:pPr>
        <w:pStyle w:val="1"/>
        <w:jc w:val="both"/>
      </w:pPr>
      <w:r w:rsidRPr="004A6B85">
        <w:t>Формы контроля знаний аспирантов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4"/>
        <w:gridCol w:w="2554"/>
        <w:gridCol w:w="284"/>
        <w:gridCol w:w="283"/>
        <w:gridCol w:w="285"/>
        <w:gridCol w:w="283"/>
        <w:gridCol w:w="283"/>
        <w:gridCol w:w="283"/>
        <w:gridCol w:w="4242"/>
      </w:tblGrid>
      <w:tr w:rsidR="00F93DE4" w:rsidRPr="004A6B85" w14:paraId="2DF2CB19" w14:textId="77777777" w:rsidTr="00B12010">
        <w:trPr>
          <w:cantSplit/>
        </w:trPr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B5B544" w14:textId="77777777" w:rsidR="002F26D3" w:rsidRPr="004A6B85" w:rsidRDefault="002F26D3">
            <w:pPr>
              <w:ind w:right="-108" w:firstLine="0"/>
              <w:rPr>
                <w:sz w:val="22"/>
              </w:rPr>
            </w:pPr>
            <w:r w:rsidRPr="004A6B85">
              <w:rPr>
                <w:sz w:val="22"/>
              </w:rPr>
              <w:t>Тип контроля</w:t>
            </w:r>
          </w:p>
        </w:tc>
        <w:tc>
          <w:tcPr>
            <w:tcW w:w="1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7D189" w14:textId="77777777" w:rsidR="002F26D3" w:rsidRPr="004A6B85" w:rsidRDefault="002F26D3">
            <w:pPr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Форма контроля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AD2" w14:textId="77777777" w:rsidR="002F26D3" w:rsidRPr="004A6B85" w:rsidRDefault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1 год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1343" w14:textId="77777777" w:rsidR="002F26D3" w:rsidRPr="004A6B85" w:rsidRDefault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2 год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72DD9E" w14:textId="77777777" w:rsidR="002F26D3" w:rsidRPr="004A6B85" w:rsidRDefault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3 год</w:t>
            </w:r>
          </w:p>
        </w:tc>
        <w:tc>
          <w:tcPr>
            <w:tcW w:w="2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AC9592" w14:textId="77777777" w:rsidR="002F26D3" w:rsidRPr="004A6B85" w:rsidRDefault="002F26D3" w:rsidP="00A56CB9">
            <w:pPr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Параметры</w:t>
            </w:r>
          </w:p>
        </w:tc>
      </w:tr>
      <w:tr w:rsidR="00F93DE4" w:rsidRPr="004A6B85" w14:paraId="301FC9FB" w14:textId="77777777" w:rsidTr="00B12010">
        <w:trPr>
          <w:cantSplit/>
        </w:trPr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6640E1" w14:textId="77777777" w:rsidR="002F26D3" w:rsidRPr="004A6B85" w:rsidRDefault="002F26D3" w:rsidP="002F26D3">
            <w:pPr>
              <w:rPr>
                <w:sz w:val="22"/>
              </w:rPr>
            </w:pPr>
          </w:p>
        </w:tc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D3E22D" w14:textId="77777777" w:rsidR="002F26D3" w:rsidRPr="004A6B85" w:rsidRDefault="002F26D3" w:rsidP="002F26D3">
            <w:pPr>
              <w:rPr>
                <w:sz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9FD3" w14:textId="77777777" w:rsidR="002F26D3" w:rsidRPr="004A6B85" w:rsidRDefault="002F26D3" w:rsidP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6CCB" w14:textId="77777777" w:rsidR="002F26D3" w:rsidRPr="004A6B85" w:rsidRDefault="002F26D3" w:rsidP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D6D" w14:textId="77777777" w:rsidR="002F26D3" w:rsidRPr="004A6B85" w:rsidRDefault="002F26D3" w:rsidP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54BA" w14:textId="77777777" w:rsidR="002F26D3" w:rsidRPr="004A6B85" w:rsidRDefault="002F26D3" w:rsidP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2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076460" w14:textId="77777777" w:rsidR="002F26D3" w:rsidRPr="004A6B85" w:rsidRDefault="002F26D3" w:rsidP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A273A5" w14:textId="77777777" w:rsidR="002F26D3" w:rsidRPr="004A6B85" w:rsidRDefault="002F26D3" w:rsidP="002F26D3">
            <w:pPr>
              <w:ind w:firstLine="0"/>
              <w:jc w:val="center"/>
              <w:rPr>
                <w:sz w:val="22"/>
              </w:rPr>
            </w:pPr>
            <w:r w:rsidRPr="004A6B85">
              <w:rPr>
                <w:sz w:val="22"/>
              </w:rPr>
              <w:t>2</w:t>
            </w:r>
          </w:p>
        </w:tc>
        <w:tc>
          <w:tcPr>
            <w:tcW w:w="2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3B4055" w14:textId="77777777" w:rsidR="002F26D3" w:rsidRPr="004A6B85" w:rsidRDefault="002F26D3" w:rsidP="002F26D3">
            <w:pPr>
              <w:rPr>
                <w:sz w:val="22"/>
              </w:rPr>
            </w:pPr>
          </w:p>
        </w:tc>
      </w:tr>
      <w:tr w:rsidR="00F93DE4" w:rsidRPr="004A6B85" w14:paraId="44668403" w14:textId="77777777" w:rsidTr="00B12010"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947880" w14:textId="67DAF398" w:rsidR="002F26D3" w:rsidRPr="00C24FB9" w:rsidRDefault="00C24FB9" w:rsidP="00F910DB">
            <w:pPr>
              <w:ind w:right="-108" w:firstLine="0"/>
              <w:rPr>
                <w:sz w:val="22"/>
              </w:rPr>
            </w:pPr>
            <w:r>
              <w:rPr>
                <w:sz w:val="22"/>
              </w:rPr>
              <w:t>Промежуточный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DFA9EE" w14:textId="3E9AF498" w:rsidR="002F26D3" w:rsidRPr="004A6B85" w:rsidRDefault="00C24FB9" w:rsidP="00F910DB">
            <w:pPr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Зачет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EABA" w14:textId="59A64DD3" w:rsidR="002F26D3" w:rsidRPr="004A6B85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9E30" w14:textId="77777777" w:rsidR="002F26D3" w:rsidRPr="004A6B85" w:rsidRDefault="002F26D3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F40" w14:textId="5C0472FD" w:rsidR="002F26D3" w:rsidRPr="004A6B85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5F5" w14:textId="77777777" w:rsidR="002F26D3" w:rsidRPr="004A6B85" w:rsidRDefault="002F26D3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66BD93" w14:textId="51507A88" w:rsidR="002F26D3" w:rsidRPr="004A6B85" w:rsidRDefault="002F26D3" w:rsidP="00F910DB">
            <w:pPr>
              <w:snapToGrid w:val="0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837483" w14:textId="77777777" w:rsidR="002F26D3" w:rsidRPr="004A6B85" w:rsidRDefault="002F26D3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72C8C9" w14:textId="77777777" w:rsidR="00C24FB9" w:rsidRPr="004A6B85" w:rsidRDefault="00C24FB9" w:rsidP="00C24FB9">
            <w:pPr>
              <w:snapToGrid w:val="0"/>
              <w:ind w:firstLine="0"/>
              <w:jc w:val="both"/>
              <w:rPr>
                <w:sz w:val="22"/>
              </w:rPr>
            </w:pPr>
            <w:r w:rsidRPr="004A6B85">
              <w:rPr>
                <w:sz w:val="22"/>
              </w:rPr>
              <w:t>Презентация научного доклада в рамках НИС, включающего обоснование и постановку исследовательского вопроса, не более 15 мин.</w:t>
            </w:r>
          </w:p>
          <w:p w14:paraId="4FA9E943" w14:textId="0F8CE135" w:rsidR="00B12010" w:rsidRPr="004A6B85" w:rsidRDefault="00C24FB9" w:rsidP="00B12010">
            <w:pPr>
              <w:snapToGrid w:val="0"/>
              <w:ind w:firstLine="0"/>
              <w:jc w:val="both"/>
              <w:rPr>
                <w:sz w:val="22"/>
              </w:rPr>
            </w:pPr>
            <w:r w:rsidRPr="004A6B85">
              <w:rPr>
                <w:sz w:val="22"/>
              </w:rPr>
              <w:t>Отчет о проведении исследования, рукописи подготовленных статей в зарубежные и отечественные рецензируемые журналы</w:t>
            </w:r>
          </w:p>
        </w:tc>
      </w:tr>
      <w:tr w:rsidR="00C24FB9" w:rsidRPr="004A6B85" w14:paraId="51D64152" w14:textId="77777777" w:rsidTr="00B12010"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4C3911" w14:textId="13630100" w:rsidR="00C24FB9" w:rsidRPr="004A6B85" w:rsidRDefault="00C24FB9" w:rsidP="00F910DB">
            <w:pPr>
              <w:ind w:right="-108" w:firstLine="0"/>
              <w:rPr>
                <w:sz w:val="22"/>
              </w:rPr>
            </w:pPr>
            <w:r w:rsidRPr="004A6B85">
              <w:rPr>
                <w:sz w:val="22"/>
              </w:rPr>
              <w:t>Итоговый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35EA04" w14:textId="582A0769" w:rsidR="00C24FB9" w:rsidRPr="004A6B85" w:rsidRDefault="00C24FB9" w:rsidP="00F910DB">
            <w:pPr>
              <w:ind w:firstLine="0"/>
              <w:rPr>
                <w:sz w:val="22"/>
              </w:rPr>
            </w:pPr>
            <w:r w:rsidRPr="004A6B85">
              <w:rPr>
                <w:sz w:val="22"/>
              </w:rPr>
              <w:t>Зачет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4EB6" w14:textId="31BC3DDC" w:rsidR="00C24FB9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4987" w14:textId="77777777" w:rsidR="00C24FB9" w:rsidRPr="004A6B85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65E" w14:textId="1D9DF49F" w:rsidR="00C24FB9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213" w14:textId="77777777" w:rsidR="00C24FB9" w:rsidRPr="004A6B85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472924" w14:textId="0FE4F179" w:rsidR="00C24FB9" w:rsidRPr="004A6B85" w:rsidRDefault="00C24FB9" w:rsidP="00F910DB">
            <w:pPr>
              <w:snapToGrid w:val="0"/>
              <w:ind w:firstLine="0"/>
              <w:jc w:val="center"/>
              <w:rPr>
                <w:sz w:val="22"/>
                <w:lang w:val="en-US"/>
              </w:rPr>
            </w:pPr>
            <w:r w:rsidRPr="004A6B85">
              <w:rPr>
                <w:sz w:val="22"/>
                <w:lang w:val="en-US"/>
              </w:rPr>
              <w:t>*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024CE7" w14:textId="77777777" w:rsidR="00C24FB9" w:rsidRPr="004A6B85" w:rsidRDefault="00C24FB9" w:rsidP="00F910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4D1974" w14:textId="2848AC40" w:rsidR="00C24FB9" w:rsidRPr="004A6B85" w:rsidRDefault="00BB7F29" w:rsidP="00BB7F29">
            <w:pPr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Доклад, о</w:t>
            </w:r>
            <w:r w:rsidR="00C24FB9" w:rsidRPr="004A6B85">
              <w:rPr>
                <w:sz w:val="22"/>
              </w:rPr>
              <w:t>тчет о проведении исследования, рукописи подготовленных статей в зарубежные и отечественные рецензируемые журналы</w:t>
            </w:r>
          </w:p>
        </w:tc>
      </w:tr>
    </w:tbl>
    <w:p w14:paraId="2BE32FC6" w14:textId="77777777" w:rsidR="00207C8D" w:rsidRPr="004A6B85" w:rsidRDefault="00207C8D" w:rsidP="00207C8D">
      <w:pPr>
        <w:pStyle w:val="1"/>
      </w:pPr>
      <w:r w:rsidRPr="004A6B85">
        <w:t>Критерии оценки знаний, навыков</w:t>
      </w:r>
    </w:p>
    <w:p w14:paraId="45AC79C0" w14:textId="2AA868A0" w:rsidR="00796923" w:rsidRPr="004A6B85" w:rsidRDefault="00796923" w:rsidP="00207C8D">
      <w:pPr>
        <w:jc w:val="both"/>
      </w:pPr>
      <w:r w:rsidRPr="004A6B85">
        <w:t xml:space="preserve">Для прохождения </w:t>
      </w:r>
      <w:r w:rsidR="00C24FB9">
        <w:t xml:space="preserve">промежуточного и </w:t>
      </w:r>
      <w:r w:rsidRPr="00C24FB9">
        <w:t>итогового контроля</w:t>
      </w:r>
      <w:r w:rsidRPr="004A6B85">
        <w:t xml:space="preserve"> аспирант должен продемонстрировать умения самостоятельно проводить исследовательскую работу, обосновывать выбор темы и направления исследования, грамотно излагать свои идеи и формулировать результаты исследования. Выполненный </w:t>
      </w:r>
      <w:r w:rsidR="00047CCF" w:rsidRPr="004A6B85">
        <w:t>аспирант</w:t>
      </w:r>
      <w:r w:rsidRPr="004A6B85">
        <w:t>ами проект (как результат итогового контроля) сдается в электронном виде и подгружается в LMS.</w:t>
      </w:r>
    </w:p>
    <w:p w14:paraId="04C784C8" w14:textId="77777777" w:rsidR="00321C89" w:rsidRPr="004A6B85" w:rsidRDefault="00321C89" w:rsidP="00321C89">
      <w:pPr>
        <w:keepNext/>
        <w:autoSpaceDE w:val="0"/>
        <w:autoSpaceDN w:val="0"/>
        <w:adjustRightInd w:val="0"/>
        <w:rPr>
          <w:color w:val="000000"/>
          <w:szCs w:val="24"/>
          <w:lang w:eastAsia="ru-RU"/>
        </w:rPr>
      </w:pPr>
      <w:r w:rsidRPr="004A6B85">
        <w:rPr>
          <w:color w:val="000000"/>
          <w:szCs w:val="24"/>
          <w:lang w:eastAsia="ru-RU"/>
        </w:rPr>
        <w:t>В ходе итогового контроля:</w:t>
      </w:r>
    </w:p>
    <w:p w14:paraId="753DB1D0" w14:textId="77777777" w:rsidR="00321C89" w:rsidRPr="004A6B85" w:rsidRDefault="00321C89" w:rsidP="00321C89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 xml:space="preserve">оценка «отлично» (8-10) выставляется, если аспирант демонстрирует всестороннее, систематическое и глубокое знание </w:t>
      </w:r>
      <w:r w:rsidR="00E573FA" w:rsidRPr="004A6B85">
        <w:t>темы диссертационного исследования</w:t>
      </w:r>
      <w:r w:rsidRPr="004A6B85">
        <w:t xml:space="preserve">; демонстрирует готовность к осуществлению </w:t>
      </w:r>
      <w:r w:rsidR="00E573FA" w:rsidRPr="004A6B85">
        <w:t>научно-исследовательской деятельности</w:t>
      </w:r>
      <w:r w:rsidRPr="004A6B85">
        <w:t>, уверенное овладение современными тех</w:t>
      </w:r>
      <w:r w:rsidR="00E573FA" w:rsidRPr="004A6B85">
        <w:t>нологиями ведения научно-исследовательской работы;</w:t>
      </w:r>
    </w:p>
    <w:p w14:paraId="5ADB6B80" w14:textId="77777777" w:rsidR="00321C89" w:rsidRPr="004A6B85" w:rsidRDefault="00321C89" w:rsidP="00321C89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 xml:space="preserve">оценка «хорошо» (6-7) выставляется, если аспирант обнаруживает достаточное знание </w:t>
      </w:r>
      <w:r w:rsidR="008740B8" w:rsidRPr="004A6B85">
        <w:t>темы диссертационного исследования</w:t>
      </w:r>
      <w:r w:rsidRPr="004A6B85">
        <w:t xml:space="preserve">; демонстрирует знание современных технологий </w:t>
      </w:r>
      <w:r w:rsidR="008740B8" w:rsidRPr="004A6B85">
        <w:t>ведения научно-исследовательской работы;</w:t>
      </w:r>
    </w:p>
    <w:p w14:paraId="2EB7FFEB" w14:textId="77777777" w:rsidR="00321C89" w:rsidRPr="004A6B85" w:rsidRDefault="00321C89" w:rsidP="00321C89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оценка «удовлетворительно» (4-5) выставляется, если аспирант обнаруживает знания основного материала</w:t>
      </w:r>
      <w:r w:rsidR="008740B8" w:rsidRPr="004A6B85">
        <w:t xml:space="preserve"> по теме диссертационного исследования</w:t>
      </w:r>
      <w:r w:rsidRPr="004A6B85">
        <w:t xml:space="preserve"> в объеме, минимально необходимом для осуществления </w:t>
      </w:r>
      <w:r w:rsidR="00812752" w:rsidRPr="004A6B85">
        <w:t>научно-исследовательской деятельности</w:t>
      </w:r>
      <w:r w:rsidRPr="004A6B85">
        <w:t>;</w:t>
      </w:r>
    </w:p>
    <w:p w14:paraId="63E19BDB" w14:textId="77777777" w:rsidR="00321C89" w:rsidRPr="004A6B85" w:rsidRDefault="00321C89" w:rsidP="00321C89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оценка «неудовлетворительно» (1-3) выставляется, если аспирант не демонстрирует знание</w:t>
      </w:r>
      <w:r w:rsidR="00AD1FE6" w:rsidRPr="004A6B85">
        <w:t xml:space="preserve"> литературы по</w:t>
      </w:r>
      <w:r w:rsidRPr="004A6B85">
        <w:t xml:space="preserve"> </w:t>
      </w:r>
      <w:r w:rsidR="00AD1FE6" w:rsidRPr="004A6B85">
        <w:t>теме диссертационного исследования</w:t>
      </w:r>
      <w:r w:rsidRPr="004A6B85">
        <w:t>.</w:t>
      </w:r>
    </w:p>
    <w:p w14:paraId="61251751" w14:textId="77777777" w:rsidR="00D66B96" w:rsidRPr="004A6B85" w:rsidRDefault="00B02A31">
      <w:pPr>
        <w:pStyle w:val="1"/>
      </w:pPr>
      <w:r w:rsidRPr="004A6B85">
        <w:t xml:space="preserve">Содержание </w:t>
      </w:r>
      <w:r w:rsidR="00B37AA8" w:rsidRPr="004A6B85">
        <w:rPr>
          <w:bCs w:val="0"/>
          <w:iCs/>
          <w:szCs w:val="24"/>
        </w:rPr>
        <w:t>научно-исследовательского семинара</w:t>
      </w:r>
    </w:p>
    <w:p w14:paraId="66FC7ACE" w14:textId="77777777" w:rsidR="003F1ADA" w:rsidRPr="004A6B85" w:rsidRDefault="003F1ADA" w:rsidP="008924EA">
      <w:pPr>
        <w:pStyle w:val="Default"/>
        <w:ind w:firstLine="709"/>
        <w:jc w:val="both"/>
        <w:rPr>
          <w:u w:val="single"/>
          <w:lang w:eastAsia="x-none"/>
        </w:rPr>
      </w:pPr>
      <w:r w:rsidRPr="004A6B85">
        <w:rPr>
          <w:bCs/>
          <w:iCs/>
        </w:rPr>
        <w:t>Конкретное содержание научно-исследовательско</w:t>
      </w:r>
      <w:r w:rsidR="008924EA" w:rsidRPr="004A6B85">
        <w:rPr>
          <w:bCs/>
          <w:iCs/>
        </w:rPr>
        <w:t>го семинара</w:t>
      </w:r>
      <w:r w:rsidRPr="004A6B85">
        <w:rPr>
          <w:bCs/>
          <w:iCs/>
        </w:rPr>
        <w:t xml:space="preserve"> определяется в соответствии с выбранным профилем и темой кандидатской диссертации и утверждается индивидуальным планом аспиранта.</w:t>
      </w:r>
    </w:p>
    <w:p w14:paraId="7F001EC1" w14:textId="77777777" w:rsidR="00675933" w:rsidRPr="004A6B85" w:rsidRDefault="005F681D" w:rsidP="001F1922">
      <w:pPr>
        <w:keepNext/>
        <w:autoSpaceDE w:val="0"/>
        <w:autoSpaceDN w:val="0"/>
        <w:adjustRightInd w:val="0"/>
        <w:jc w:val="both"/>
        <w:rPr>
          <w:rFonts w:eastAsia="Noto Sans CJK SC Regular"/>
          <w:color w:val="000000"/>
          <w:szCs w:val="24"/>
        </w:rPr>
      </w:pPr>
      <w:r w:rsidRPr="004A6B85">
        <w:rPr>
          <w:rFonts w:eastAsia="Noto Sans CJK SC Regular"/>
          <w:color w:val="000000"/>
          <w:szCs w:val="24"/>
        </w:rPr>
        <w:t>Сроки прохождения НИС устанавливаются учебным планом подготовки аспиранта и индивидуал</w:t>
      </w:r>
      <w:r w:rsidR="00675933" w:rsidRPr="004A6B85">
        <w:rPr>
          <w:rFonts w:eastAsia="Noto Sans CJK SC Regular"/>
          <w:color w:val="000000"/>
          <w:szCs w:val="24"/>
        </w:rPr>
        <w:t>ьным учебны</w:t>
      </w:r>
      <w:r w:rsidR="008924EA" w:rsidRPr="004A6B85">
        <w:rPr>
          <w:rFonts w:eastAsia="Noto Sans CJK SC Regular"/>
          <w:color w:val="000000"/>
          <w:szCs w:val="24"/>
        </w:rPr>
        <w:t>м</w:t>
      </w:r>
      <w:r w:rsidR="00675933" w:rsidRPr="004A6B85">
        <w:rPr>
          <w:rFonts w:eastAsia="Noto Sans CJK SC Regular"/>
          <w:color w:val="000000"/>
          <w:szCs w:val="24"/>
        </w:rPr>
        <w:t xml:space="preserve"> планом аспиранта. НИС может быть проведен в следующих формах:</w:t>
      </w:r>
    </w:p>
    <w:p w14:paraId="42A8BDDC" w14:textId="77777777" w:rsidR="00615F25" w:rsidRPr="004A6B85" w:rsidRDefault="00615F25" w:rsidP="00615F25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ознакомление с тематикой научно-исследовательских работ, предлагаемых для реализации в аспирантуре, и выбор темы работы;</w:t>
      </w:r>
    </w:p>
    <w:p w14:paraId="5E88828D" w14:textId="77777777" w:rsidR="00675933" w:rsidRPr="004A6B85" w:rsidRDefault="00675933" w:rsidP="008924E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участие в научных семинарах</w:t>
      </w:r>
      <w:r w:rsidR="005F681D" w:rsidRPr="004A6B85">
        <w:t xml:space="preserve"> на темы, выбранные</w:t>
      </w:r>
      <w:r w:rsidRPr="004A6B85">
        <w:t xml:space="preserve"> аспирантами для исследования</w:t>
      </w:r>
      <w:r w:rsidR="00615F25" w:rsidRPr="004A6B85">
        <w:t>;</w:t>
      </w:r>
    </w:p>
    <w:p w14:paraId="36054F10" w14:textId="77777777" w:rsidR="00615F25" w:rsidRPr="004A6B85" w:rsidRDefault="00615F25" w:rsidP="00615F25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lastRenderedPageBreak/>
        <w:t>выявление перспективных направлений исследования;</w:t>
      </w:r>
    </w:p>
    <w:p w14:paraId="04B6EB9D" w14:textId="77777777" w:rsidR="00615F25" w:rsidRPr="004A6B85" w:rsidRDefault="00615F25" w:rsidP="00615F25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формулирование исследовательского вопроса;</w:t>
      </w:r>
    </w:p>
    <w:p w14:paraId="78798E7E" w14:textId="77777777" w:rsidR="00675933" w:rsidRPr="004A6B85" w:rsidRDefault="00675933" w:rsidP="008924E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у</w:t>
      </w:r>
      <w:r w:rsidR="005F681D" w:rsidRPr="004A6B85">
        <w:t>частие в круглых столах и семина</w:t>
      </w:r>
      <w:r w:rsidRPr="004A6B85">
        <w:t>рах, проводимых н</w:t>
      </w:r>
      <w:r w:rsidR="008924EA" w:rsidRPr="004A6B85">
        <w:t xml:space="preserve">аучными подразделениями НИУ ВШЭ – </w:t>
      </w:r>
      <w:r w:rsidRPr="004A6B85">
        <w:t>Пермь с докладами и обсуждениями</w:t>
      </w:r>
      <w:r w:rsidR="00615F25" w:rsidRPr="004A6B85">
        <w:t>;</w:t>
      </w:r>
    </w:p>
    <w:p w14:paraId="6A5C7B45" w14:textId="77777777" w:rsidR="00675933" w:rsidRPr="004A6B85" w:rsidRDefault="00675933" w:rsidP="008924E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лекции и групповые консультации ведущих преподавателей по теории, методологии, актуальным проблемам и практике отрасли знания, соответствующей тематике научно-исследовательского семинара</w:t>
      </w:r>
      <w:r w:rsidR="00615F25" w:rsidRPr="004A6B85">
        <w:t>;</w:t>
      </w:r>
    </w:p>
    <w:p w14:paraId="78F1FDE0" w14:textId="77777777" w:rsidR="00675933" w:rsidRPr="004A6B85" w:rsidRDefault="00675933" w:rsidP="008924E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>мастер-классы ведущих ученых по обсуждению научных статей и результатов исследований в соответствии с профилем научных интересов аспиранта</w:t>
      </w:r>
      <w:r w:rsidR="00615F25" w:rsidRPr="004A6B85">
        <w:t>.</w:t>
      </w:r>
    </w:p>
    <w:p w14:paraId="76A56538" w14:textId="77777777" w:rsidR="005E2B76" w:rsidRPr="004A6B85" w:rsidRDefault="005E2B76" w:rsidP="00773D6A">
      <w:pPr>
        <w:jc w:val="both"/>
        <w:rPr>
          <w:rFonts w:eastAsia="Noto Sans CJK SC Regular"/>
          <w:color w:val="000000"/>
          <w:szCs w:val="24"/>
        </w:rPr>
      </w:pPr>
      <w:r w:rsidRPr="004A6B85">
        <w:rPr>
          <w:szCs w:val="24"/>
        </w:rPr>
        <w:t xml:space="preserve">Научно-исследовательский семинар проводится в открытом формате. Во всех обсуждениях, помимо членов научно-исследовательского семинара из числа преподавателей, аспирантов и их научных руководителей, приглашенных докладчиков, участие могут принимать аспиранты и магистранты, </w:t>
      </w:r>
      <w:r w:rsidR="001743DD" w:rsidRPr="004A6B85">
        <w:rPr>
          <w:szCs w:val="24"/>
        </w:rPr>
        <w:t xml:space="preserve">в том числе, </w:t>
      </w:r>
      <w:r w:rsidRPr="004A6B85">
        <w:rPr>
          <w:szCs w:val="24"/>
        </w:rPr>
        <w:t>обучающиеся по другим направлениям (профилям) подготовки</w:t>
      </w:r>
      <w:r w:rsidR="00926B54" w:rsidRPr="004A6B85">
        <w:rPr>
          <w:szCs w:val="24"/>
        </w:rPr>
        <w:t>.</w:t>
      </w:r>
    </w:p>
    <w:p w14:paraId="42291672" w14:textId="77777777" w:rsidR="005E2B76" w:rsidRPr="004A6B85" w:rsidRDefault="005E2B76" w:rsidP="00773D6A">
      <w:pPr>
        <w:rPr>
          <w:szCs w:val="24"/>
          <w:u w:val="single"/>
          <w:lang w:eastAsia="x-none"/>
        </w:rPr>
      </w:pPr>
    </w:p>
    <w:p w14:paraId="3D4EEC0E" w14:textId="77777777" w:rsidR="00D16A46" w:rsidRPr="004A6B85" w:rsidRDefault="00D16A46" w:rsidP="00D16A46">
      <w:pPr>
        <w:spacing w:line="0" w:lineRule="atLeast"/>
        <w:ind w:firstLine="0"/>
        <w:rPr>
          <w:rFonts w:eastAsia="Times New Roman"/>
          <w:u w:val="single"/>
        </w:rPr>
      </w:pPr>
      <w:r w:rsidRPr="004A6B85">
        <w:rPr>
          <w:rFonts w:eastAsia="Times New Roman"/>
          <w:u w:val="single"/>
        </w:rPr>
        <w:t>Раздел 1. Методология научных исследований</w:t>
      </w:r>
    </w:p>
    <w:p w14:paraId="17C2AA5B" w14:textId="77777777" w:rsidR="00D16A46" w:rsidRPr="004A6B85" w:rsidRDefault="00D16A46" w:rsidP="00D16A46">
      <w:pPr>
        <w:spacing w:line="0" w:lineRule="atLeast"/>
        <w:ind w:firstLine="0"/>
        <w:rPr>
          <w:rFonts w:eastAsia="Times New Roman"/>
        </w:rPr>
      </w:pPr>
      <w:r w:rsidRPr="004A6B85">
        <w:rPr>
          <w:rFonts w:eastAsia="Times New Roman"/>
          <w:i/>
        </w:rPr>
        <w:t>Тема 1. Подходы к выявлению исследовательской проблемы</w:t>
      </w:r>
    </w:p>
    <w:p w14:paraId="220E33A9" w14:textId="77777777" w:rsidR="00D16A46" w:rsidRPr="004A6B85" w:rsidRDefault="00D16A46" w:rsidP="00D16A46">
      <w:pPr>
        <w:spacing w:line="237" w:lineRule="auto"/>
        <w:ind w:left="7" w:firstLine="720"/>
        <w:jc w:val="both"/>
        <w:rPr>
          <w:rFonts w:eastAsia="Times New Roman"/>
        </w:rPr>
      </w:pPr>
      <w:r w:rsidRPr="004A6B85">
        <w:rPr>
          <w:rFonts w:eastAsia="Times New Roman"/>
        </w:rPr>
        <w:t>Научный метод: способы исследования феноменов, систематизация, корректировка новых и полученных ранее знаний. Гипотетически-дедуктивная модель как ключевой подход в исследовании финансов. Теоретический научный метод. Научное моделирование. Эмпирический научный метод.</w:t>
      </w:r>
    </w:p>
    <w:p w14:paraId="15E0A2A1" w14:textId="77777777" w:rsidR="00D16A46" w:rsidRPr="004A6B85" w:rsidRDefault="00D16A46" w:rsidP="00D16A46">
      <w:pPr>
        <w:spacing w:line="2" w:lineRule="exact"/>
        <w:rPr>
          <w:rFonts w:eastAsia="Times New Roman"/>
        </w:rPr>
      </w:pPr>
    </w:p>
    <w:p w14:paraId="65CBB1DC" w14:textId="77777777" w:rsidR="00D16A46" w:rsidRPr="004A6B85" w:rsidRDefault="00D16A46" w:rsidP="00D16A46">
      <w:pPr>
        <w:spacing w:line="278" w:lineRule="exact"/>
        <w:rPr>
          <w:rFonts w:eastAsia="Times New Roman"/>
        </w:rPr>
      </w:pPr>
    </w:p>
    <w:p w14:paraId="527327AD" w14:textId="77777777" w:rsidR="00D16A46" w:rsidRPr="004A6B85" w:rsidRDefault="00D16A46" w:rsidP="00FF4322">
      <w:pPr>
        <w:spacing w:line="0" w:lineRule="atLeast"/>
        <w:ind w:firstLine="0"/>
        <w:rPr>
          <w:rFonts w:eastAsia="Times New Roman"/>
          <w:i/>
        </w:rPr>
      </w:pPr>
      <w:r w:rsidRPr="004A6B85">
        <w:rPr>
          <w:rFonts w:eastAsia="Times New Roman"/>
          <w:i/>
        </w:rPr>
        <w:t>Тема 2. Методология формализации исследовательской задачи</w:t>
      </w:r>
    </w:p>
    <w:p w14:paraId="26C60120" w14:textId="77777777" w:rsidR="00FF4322" w:rsidRPr="004A6B85" w:rsidRDefault="00D16A46" w:rsidP="00FF4322">
      <w:pPr>
        <w:spacing w:line="238" w:lineRule="auto"/>
        <w:ind w:left="7" w:firstLine="720"/>
        <w:jc w:val="both"/>
        <w:rPr>
          <w:rFonts w:eastAsia="Times New Roman"/>
        </w:rPr>
      </w:pPr>
      <w:r w:rsidRPr="004A6B85">
        <w:rPr>
          <w:rFonts w:eastAsia="Times New Roman"/>
        </w:rPr>
        <w:t>Подходы к постановке исследовательской проблемы. Обоснование актуальности исследуемой проблемы и научного интереса автора. Формулировка идеи, цели и задач исследования. Определение объекта исследования. Раскрытие степени разработанности исследуемой темы. Построение исследовательских гипотез. Описание методов сбора и анализа данных. Формулирование результатов проекта. Подготовка предварительного плана работы. Формулирование названия работы. Структура введения к работе. Построение основной части текста. Построение аргументации. Содержание заключения.</w:t>
      </w:r>
      <w:bookmarkStart w:id="2" w:name="page10"/>
      <w:bookmarkEnd w:id="2"/>
    </w:p>
    <w:p w14:paraId="1525E3F9" w14:textId="77777777" w:rsidR="00D16A46" w:rsidRPr="004A6B85" w:rsidRDefault="00D16A46" w:rsidP="00D16A46">
      <w:pPr>
        <w:spacing w:line="200" w:lineRule="exact"/>
        <w:rPr>
          <w:rFonts w:eastAsia="Times New Roman"/>
        </w:rPr>
      </w:pPr>
    </w:p>
    <w:p w14:paraId="69A77589" w14:textId="77777777" w:rsidR="00D16A46" w:rsidRPr="004A6B85" w:rsidRDefault="00D16A46" w:rsidP="00D16A46">
      <w:pPr>
        <w:spacing w:line="236" w:lineRule="auto"/>
        <w:ind w:firstLine="708"/>
        <w:jc w:val="both"/>
        <w:rPr>
          <w:rFonts w:eastAsia="Times New Roman"/>
        </w:rPr>
      </w:pPr>
      <w:r w:rsidRPr="004A6B85">
        <w:rPr>
          <w:rFonts w:eastAsia="Times New Roman"/>
        </w:rPr>
        <w:t>Формы и методы проведения занятий по разделу, применяемые учебные технологии: серия мастер-классов по отдельным темам в выбранной предметной области с привлечением экспертов департамента экономики и финансов, работа в мини-группах (не более 3х человек).</w:t>
      </w:r>
    </w:p>
    <w:p w14:paraId="5854FDCE" w14:textId="77777777" w:rsidR="00D16A46" w:rsidRPr="004A6B85" w:rsidRDefault="00D16A46" w:rsidP="00D16A46">
      <w:pPr>
        <w:spacing w:line="278" w:lineRule="exact"/>
        <w:rPr>
          <w:rFonts w:eastAsia="Times New Roman"/>
        </w:rPr>
      </w:pPr>
    </w:p>
    <w:p w14:paraId="4F99BD66" w14:textId="77777777" w:rsidR="00D16A46" w:rsidRPr="004A6B85" w:rsidRDefault="00D16A46" w:rsidP="00D82840">
      <w:pPr>
        <w:keepNext/>
        <w:spacing w:line="0" w:lineRule="atLeast"/>
        <w:ind w:firstLine="0"/>
        <w:rPr>
          <w:rFonts w:eastAsia="Times New Roman"/>
          <w:u w:val="single"/>
        </w:rPr>
      </w:pPr>
      <w:r w:rsidRPr="004A6B85">
        <w:rPr>
          <w:rFonts w:eastAsia="Times New Roman"/>
          <w:u w:val="single"/>
        </w:rPr>
        <w:t>Раздел 2 Критический анализ и рецензирование научных работ и эмпирических исследований</w:t>
      </w:r>
    </w:p>
    <w:p w14:paraId="5803CBAB" w14:textId="77777777" w:rsidR="00D16A46" w:rsidRPr="004A6B85" w:rsidRDefault="00D16A46" w:rsidP="00D82840">
      <w:pPr>
        <w:keepNext/>
        <w:spacing w:line="0" w:lineRule="atLeast"/>
        <w:ind w:firstLine="0"/>
        <w:rPr>
          <w:rFonts w:eastAsia="Times New Roman"/>
        </w:rPr>
      </w:pPr>
      <w:r w:rsidRPr="004A6B85">
        <w:rPr>
          <w:rFonts w:eastAsia="Times New Roman"/>
          <w:i/>
        </w:rPr>
        <w:t xml:space="preserve">Тема </w:t>
      </w:r>
      <w:r w:rsidR="001B6DFA" w:rsidRPr="004A6B85">
        <w:rPr>
          <w:rFonts w:eastAsia="Times New Roman"/>
          <w:i/>
        </w:rPr>
        <w:t>1</w:t>
      </w:r>
      <w:r w:rsidRPr="004A6B85">
        <w:rPr>
          <w:rFonts w:eastAsia="Times New Roman"/>
          <w:i/>
        </w:rPr>
        <w:t>. Анализ релевантных научных работ</w:t>
      </w:r>
    </w:p>
    <w:p w14:paraId="24A94241" w14:textId="77777777" w:rsidR="00D16A46" w:rsidRPr="004A6B85" w:rsidRDefault="00D16A46" w:rsidP="00BC32BA">
      <w:pPr>
        <w:spacing w:line="238" w:lineRule="auto"/>
        <w:ind w:firstLine="708"/>
        <w:jc w:val="both"/>
        <w:rPr>
          <w:rFonts w:eastAsia="Times New Roman"/>
        </w:rPr>
      </w:pPr>
      <w:r w:rsidRPr="004A6B85">
        <w:rPr>
          <w:rFonts w:eastAsia="Times New Roman"/>
        </w:rPr>
        <w:t xml:space="preserve">Электронные библиотечные ресурсы НИУ ВШЭ: общая характеристика, правила доступа, правила пользования (лицензионные соглашения), строение интерфейса, принципы эффективной работы. Ресурсы отечественной периодики на примере базы </w:t>
      </w:r>
      <w:proofErr w:type="spellStart"/>
      <w:r w:rsidRPr="004A6B85">
        <w:rPr>
          <w:rFonts w:eastAsia="Times New Roman"/>
        </w:rPr>
        <w:t>Интегрум</w:t>
      </w:r>
      <w:proofErr w:type="spellEnd"/>
      <w:r w:rsidRPr="004A6B85">
        <w:rPr>
          <w:rFonts w:eastAsia="Times New Roman"/>
        </w:rPr>
        <w:t xml:space="preserve">, ресурсы зарубежной периодики на примере JSTOR. Индексы цитирования (реферативные базы данных периодики) на примере </w:t>
      </w:r>
      <w:proofErr w:type="spellStart"/>
      <w:r w:rsidRPr="004A6B85">
        <w:rPr>
          <w:rFonts w:eastAsia="Times New Roman"/>
        </w:rPr>
        <w:t>Web</w:t>
      </w:r>
      <w:proofErr w:type="spellEnd"/>
      <w:r w:rsidRPr="004A6B85">
        <w:rPr>
          <w:rFonts w:eastAsia="Times New Roman"/>
        </w:rPr>
        <w:t xml:space="preserve"> </w:t>
      </w:r>
      <w:proofErr w:type="spellStart"/>
      <w:r w:rsidRPr="004A6B85">
        <w:rPr>
          <w:rFonts w:eastAsia="Times New Roman"/>
        </w:rPr>
        <w:t>of</w:t>
      </w:r>
      <w:proofErr w:type="spellEnd"/>
      <w:r w:rsidRPr="004A6B85">
        <w:rPr>
          <w:rFonts w:eastAsia="Times New Roman"/>
        </w:rPr>
        <w:t xml:space="preserve"> </w:t>
      </w:r>
      <w:proofErr w:type="spellStart"/>
      <w:r w:rsidRPr="004A6B85">
        <w:rPr>
          <w:rFonts w:eastAsia="Times New Roman"/>
        </w:rPr>
        <w:t>Science</w:t>
      </w:r>
      <w:proofErr w:type="spellEnd"/>
      <w:r w:rsidRPr="004A6B85">
        <w:rPr>
          <w:rFonts w:eastAsia="Times New Roman"/>
        </w:rPr>
        <w:t>. Подходы к выявлению релевантных научных работ в соответствие с целями исследования. Подходы к анализу теоретических обзоров и эмпирических исследований. Методология формирования критического обзора и анализа релевантных научных работ. Подходы к представлению научных теоретических обзоров.</w:t>
      </w:r>
    </w:p>
    <w:p w14:paraId="0C5F7702" w14:textId="77777777" w:rsidR="00D16A46" w:rsidRPr="004A6B85" w:rsidRDefault="00D16A46" w:rsidP="001B6DFA">
      <w:pPr>
        <w:keepNext/>
        <w:spacing w:before="120" w:line="0" w:lineRule="atLeast"/>
        <w:ind w:left="720" w:hanging="720"/>
        <w:rPr>
          <w:rFonts w:eastAsia="Times New Roman"/>
          <w:i/>
        </w:rPr>
      </w:pPr>
      <w:r w:rsidRPr="004A6B85">
        <w:rPr>
          <w:rFonts w:eastAsia="Times New Roman"/>
          <w:i/>
        </w:rPr>
        <w:t xml:space="preserve">Тема </w:t>
      </w:r>
      <w:r w:rsidR="001B6DFA" w:rsidRPr="004A6B85">
        <w:rPr>
          <w:rFonts w:eastAsia="Times New Roman"/>
          <w:i/>
        </w:rPr>
        <w:t>2</w:t>
      </w:r>
      <w:r w:rsidRPr="004A6B85">
        <w:rPr>
          <w:rFonts w:eastAsia="Times New Roman"/>
          <w:i/>
        </w:rPr>
        <w:t>. Методология анализа и рецензирование научных текстов</w:t>
      </w:r>
    </w:p>
    <w:p w14:paraId="45652E77" w14:textId="77777777" w:rsidR="00D16A46" w:rsidRPr="004A6B85" w:rsidRDefault="00D16A46" w:rsidP="00D16A46">
      <w:pPr>
        <w:spacing w:line="2" w:lineRule="exact"/>
        <w:rPr>
          <w:rFonts w:eastAsia="Times New Roman"/>
        </w:rPr>
      </w:pPr>
    </w:p>
    <w:p w14:paraId="55B4618C" w14:textId="77777777" w:rsidR="00D16A46" w:rsidRPr="004A6B85" w:rsidRDefault="00D16A46" w:rsidP="001B6DFA">
      <w:pPr>
        <w:spacing w:line="0" w:lineRule="atLeast"/>
        <w:jc w:val="both"/>
        <w:rPr>
          <w:rFonts w:eastAsia="Times New Roman"/>
        </w:rPr>
      </w:pPr>
      <w:r w:rsidRPr="004A6B85">
        <w:rPr>
          <w:rFonts w:eastAsia="Times New Roman"/>
        </w:rPr>
        <w:t xml:space="preserve">Обзор целей рецензирования научных работ. Подходы к построению логики рецензирования: анализ актуальности направления исследования, анализ соответствия формализованной исследовательской задачи выявленной научной проблеме и идеи исследования, анализ адекватности и корректности применения методологии исследования, анализ обоснованности выводов исследования. Методология формализации положительного и отрицательного оценочного заключения. </w:t>
      </w:r>
      <w:proofErr w:type="spellStart"/>
      <w:r w:rsidRPr="004A6B85">
        <w:rPr>
          <w:rFonts w:eastAsia="Times New Roman"/>
        </w:rPr>
        <w:t>Case-study</w:t>
      </w:r>
      <w:proofErr w:type="spellEnd"/>
      <w:r w:rsidRPr="004A6B85">
        <w:rPr>
          <w:rFonts w:eastAsia="Times New Roman"/>
        </w:rPr>
        <w:t xml:space="preserve"> на основе отечественных и зарубежных научных трудов в сфере корпоративных финансов.</w:t>
      </w:r>
    </w:p>
    <w:p w14:paraId="040F1B4B" w14:textId="77777777" w:rsidR="00D16A46" w:rsidRPr="004A6B85" w:rsidRDefault="00D16A46" w:rsidP="001B6DFA">
      <w:pPr>
        <w:keepNext/>
        <w:spacing w:before="120" w:line="0" w:lineRule="atLeast"/>
        <w:ind w:left="720" w:hanging="720"/>
        <w:rPr>
          <w:rFonts w:eastAsia="Times New Roman"/>
          <w:i/>
        </w:rPr>
      </w:pPr>
      <w:r w:rsidRPr="004A6B85">
        <w:rPr>
          <w:rFonts w:eastAsia="Times New Roman"/>
          <w:i/>
        </w:rPr>
        <w:lastRenderedPageBreak/>
        <w:t xml:space="preserve">Тема </w:t>
      </w:r>
      <w:r w:rsidR="001B6DFA" w:rsidRPr="004A6B85">
        <w:rPr>
          <w:rFonts w:eastAsia="Times New Roman"/>
          <w:i/>
        </w:rPr>
        <w:t>3</w:t>
      </w:r>
      <w:r w:rsidRPr="004A6B85">
        <w:rPr>
          <w:rFonts w:eastAsia="Times New Roman"/>
          <w:i/>
        </w:rPr>
        <w:t>. Методология проведения эмпирических исследований</w:t>
      </w:r>
    </w:p>
    <w:p w14:paraId="5296C125" w14:textId="77777777" w:rsidR="00D16A46" w:rsidRPr="004A6B85" w:rsidRDefault="00D16A46" w:rsidP="00D16A46">
      <w:pPr>
        <w:spacing w:line="255" w:lineRule="auto"/>
        <w:ind w:left="7" w:firstLine="720"/>
        <w:jc w:val="both"/>
        <w:rPr>
          <w:rFonts w:eastAsia="Times New Roman"/>
        </w:rPr>
      </w:pPr>
      <w:r w:rsidRPr="004A6B85">
        <w:rPr>
          <w:rFonts w:eastAsia="Times New Roman"/>
        </w:rPr>
        <w:t>Постановка задачи эмпирического исследования. Выбор методологии информационной базы эмпирического исследования: подходы к проведению эмпирического исследования, формализация и обоснование гипотез, обоснование методов анализа и проверки гипотез, сбор массива данных, обработка данных и формирования выборки, формирование базы данных. Обзор инструментария анализа и обработки данных, проверки гипотез. Интерпретация результатов эмпирических исследований: обоснование вывод исследований, корректировка и актуализация исследовательской задачи в результате интерпретация промежуточных итогов исследования.</w:t>
      </w:r>
    </w:p>
    <w:p w14:paraId="7C7C8B6B" w14:textId="77777777" w:rsidR="009E4FA5" w:rsidRPr="004A6B85" w:rsidRDefault="009E4FA5" w:rsidP="009114EE">
      <w:pPr>
        <w:spacing w:line="237" w:lineRule="auto"/>
        <w:ind w:left="7" w:firstLine="708"/>
        <w:jc w:val="both"/>
        <w:rPr>
          <w:rFonts w:eastAsia="Times New Roman"/>
          <w:b/>
        </w:rPr>
      </w:pPr>
    </w:p>
    <w:p w14:paraId="50FD860D" w14:textId="77777777" w:rsidR="003F1ADA" w:rsidRPr="004A6B85" w:rsidRDefault="00D16A46" w:rsidP="009114EE">
      <w:pPr>
        <w:spacing w:line="237" w:lineRule="auto"/>
        <w:ind w:left="7" w:firstLine="708"/>
        <w:jc w:val="both"/>
        <w:rPr>
          <w:rFonts w:eastAsia="Times New Roman"/>
        </w:rPr>
      </w:pPr>
      <w:r w:rsidRPr="004A6B85">
        <w:rPr>
          <w:rFonts w:eastAsia="Times New Roman"/>
        </w:rPr>
        <w:t>Формы и методы проведения занятий по разделу, применяемые учебные технологии: серия мастер-классов, работа в мини-группах для выполнения собственных исследовательских проектов, промежуточные этапы которых обсуждаются и рецензируются всеми участниками семинара (</w:t>
      </w:r>
      <w:proofErr w:type="spellStart"/>
      <w:r w:rsidRPr="004A6B85">
        <w:rPr>
          <w:rFonts w:eastAsia="Times New Roman"/>
        </w:rPr>
        <w:t>peer-review</w:t>
      </w:r>
      <w:proofErr w:type="spellEnd"/>
      <w:r w:rsidRPr="004A6B85">
        <w:rPr>
          <w:rFonts w:eastAsia="Times New Roman"/>
        </w:rPr>
        <w:t>), а также руководителями НИС, работа с базами данных и электронными ресурсами НИУ ВШЭ.</w:t>
      </w:r>
    </w:p>
    <w:p w14:paraId="290C7611" w14:textId="77777777" w:rsidR="009114EE" w:rsidRPr="004A6B85" w:rsidRDefault="009114EE" w:rsidP="009114EE">
      <w:pPr>
        <w:spacing w:line="237" w:lineRule="auto"/>
        <w:ind w:left="7" w:firstLine="708"/>
        <w:jc w:val="both"/>
        <w:rPr>
          <w:rFonts w:eastAsia="Times New Roman"/>
        </w:rPr>
      </w:pPr>
    </w:p>
    <w:p w14:paraId="5E1A3FBE" w14:textId="77777777" w:rsidR="000838D0" w:rsidRPr="004A6B85" w:rsidRDefault="000838D0" w:rsidP="000838D0">
      <w:pPr>
        <w:spacing w:line="236" w:lineRule="auto"/>
        <w:ind w:right="20" w:firstLine="0"/>
        <w:rPr>
          <w:rFonts w:eastAsia="Times New Roman"/>
          <w:u w:val="single"/>
        </w:rPr>
      </w:pPr>
      <w:r w:rsidRPr="004A6B85">
        <w:rPr>
          <w:rFonts w:eastAsia="Times New Roman"/>
          <w:u w:val="single"/>
        </w:rPr>
        <w:t>Раздел 3 Презентация результатов научных работ и проведение научных дискуссий</w:t>
      </w:r>
    </w:p>
    <w:p w14:paraId="300C467F" w14:textId="77777777" w:rsidR="000838D0" w:rsidRPr="004A6B85" w:rsidRDefault="000838D0" w:rsidP="000838D0">
      <w:pPr>
        <w:keepNext/>
        <w:spacing w:before="120" w:line="0" w:lineRule="atLeast"/>
        <w:ind w:left="720" w:hanging="720"/>
        <w:rPr>
          <w:rFonts w:eastAsia="Times New Roman"/>
          <w:i/>
        </w:rPr>
      </w:pPr>
      <w:r w:rsidRPr="004A6B85">
        <w:rPr>
          <w:rFonts w:eastAsia="Times New Roman"/>
          <w:i/>
        </w:rPr>
        <w:t>Тема 1. Презентация результатов научных работ</w:t>
      </w:r>
    </w:p>
    <w:p w14:paraId="61F9543F" w14:textId="77777777" w:rsidR="000838D0" w:rsidRPr="004A6B85" w:rsidRDefault="000838D0" w:rsidP="000838D0">
      <w:pPr>
        <w:spacing w:line="236" w:lineRule="auto"/>
        <w:ind w:right="20"/>
        <w:jc w:val="both"/>
        <w:rPr>
          <w:rFonts w:eastAsia="Times New Roman"/>
        </w:rPr>
      </w:pPr>
      <w:r w:rsidRPr="004A6B85">
        <w:rPr>
          <w:rFonts w:eastAsia="Times New Roman"/>
        </w:rPr>
        <w:t xml:space="preserve">Позиционирование научной работы в существующем научном заделе на международном отечественном уровне: обоснование релевантности исследовательской идеи, обзор эволюции передового опыта в рамках решения подобной, аналогичной или смежной исследовательской задачи, критический анализ достигнутых на текущий момент научных результатов. Презентация и обоснование формализованной исследовательской задачи. Представления и критический анализ полученных результатов. Определение направлений развития и продолжения исследования. </w:t>
      </w:r>
      <w:proofErr w:type="spellStart"/>
      <w:r w:rsidRPr="004A6B85">
        <w:rPr>
          <w:rFonts w:eastAsia="Times New Roman"/>
        </w:rPr>
        <w:t>Case-study</w:t>
      </w:r>
      <w:proofErr w:type="spellEnd"/>
      <w:r w:rsidRPr="004A6B85">
        <w:rPr>
          <w:rFonts w:eastAsia="Times New Roman"/>
        </w:rPr>
        <w:t xml:space="preserve"> на основе материалов курсовой работы магистров (индивидуальные и групповые исследовательские проекты магистрантов).</w:t>
      </w:r>
    </w:p>
    <w:p w14:paraId="3521D41F" w14:textId="77777777" w:rsidR="000838D0" w:rsidRPr="004A6B85" w:rsidRDefault="000838D0" w:rsidP="000838D0">
      <w:pPr>
        <w:keepNext/>
        <w:spacing w:before="120" w:line="0" w:lineRule="atLeast"/>
        <w:ind w:left="720" w:hanging="720"/>
        <w:rPr>
          <w:rFonts w:eastAsia="Times New Roman"/>
          <w:i/>
        </w:rPr>
      </w:pPr>
      <w:r w:rsidRPr="004A6B85">
        <w:rPr>
          <w:rFonts w:eastAsia="Times New Roman"/>
          <w:i/>
        </w:rPr>
        <w:t>Тема 2. Организация научных дискуссий</w:t>
      </w:r>
    </w:p>
    <w:p w14:paraId="6DD37DEE" w14:textId="77777777" w:rsidR="000838D0" w:rsidRPr="004A6B85" w:rsidRDefault="000838D0" w:rsidP="000838D0">
      <w:pPr>
        <w:spacing w:line="237" w:lineRule="auto"/>
        <w:ind w:left="7" w:firstLine="720"/>
        <w:jc w:val="both"/>
        <w:rPr>
          <w:rFonts w:eastAsia="Times New Roman"/>
        </w:rPr>
      </w:pPr>
      <w:r w:rsidRPr="004A6B85">
        <w:rPr>
          <w:rFonts w:eastAsia="Times New Roman"/>
        </w:rPr>
        <w:t xml:space="preserve">Определение целей организации научных дискуссий. Встраивание процесса научной дискуссии в процесс организации исследовательской работы. Организация предварительного рецензирования и оппонирования научной работы. Модерирование процесса научной дискуссии. Подведение итогов научной дискуссии. </w:t>
      </w:r>
      <w:proofErr w:type="spellStart"/>
      <w:r w:rsidRPr="004A6B85">
        <w:rPr>
          <w:rFonts w:eastAsia="Times New Roman"/>
        </w:rPr>
        <w:t>Case-study</w:t>
      </w:r>
      <w:proofErr w:type="spellEnd"/>
      <w:r w:rsidRPr="004A6B85">
        <w:rPr>
          <w:rFonts w:eastAsia="Times New Roman"/>
        </w:rPr>
        <w:t xml:space="preserve"> на основе материалов курсовой работы магистров (индивидуальные и групповые исследовательские проекты магистрантов).</w:t>
      </w:r>
    </w:p>
    <w:p w14:paraId="6592F70A" w14:textId="77777777" w:rsidR="009E4FA5" w:rsidRPr="004A6B85" w:rsidRDefault="009E4FA5" w:rsidP="000838D0">
      <w:pPr>
        <w:spacing w:line="234" w:lineRule="auto"/>
        <w:rPr>
          <w:rFonts w:eastAsia="Times New Roman"/>
          <w:b/>
        </w:rPr>
      </w:pPr>
    </w:p>
    <w:p w14:paraId="521C23E8" w14:textId="77777777" w:rsidR="000838D0" w:rsidRPr="004A6B85" w:rsidRDefault="000838D0" w:rsidP="000838D0">
      <w:pPr>
        <w:spacing w:line="234" w:lineRule="auto"/>
        <w:rPr>
          <w:rFonts w:eastAsia="Times New Roman"/>
        </w:rPr>
      </w:pPr>
      <w:r w:rsidRPr="004A6B85">
        <w:rPr>
          <w:rFonts w:eastAsia="Times New Roman"/>
        </w:rPr>
        <w:t>Формы и методы проведения занятий по разделу, применяемые учебные технологии: работа в мини-группах (не более 3х человек), за каждой из которых закрепляется куратор, выполнение собственных исследовательских проектов, промежуточные этапы которых обсуждаются и рецензируются всеми участниками семинара (</w:t>
      </w:r>
      <w:proofErr w:type="spellStart"/>
      <w:r w:rsidRPr="004A6B85">
        <w:rPr>
          <w:rFonts w:eastAsia="Times New Roman"/>
        </w:rPr>
        <w:t>peer-review</w:t>
      </w:r>
      <w:proofErr w:type="spellEnd"/>
      <w:r w:rsidRPr="004A6B85">
        <w:rPr>
          <w:rFonts w:eastAsia="Times New Roman"/>
        </w:rPr>
        <w:t>), а также руководителями НИС.</w:t>
      </w:r>
    </w:p>
    <w:p w14:paraId="1C9A5CFD" w14:textId="77777777" w:rsidR="00D66B96" w:rsidRPr="004A6B85" w:rsidRDefault="00A56CB9">
      <w:pPr>
        <w:pStyle w:val="1"/>
      </w:pPr>
      <w:r w:rsidRPr="004A6B85">
        <w:t>Образовательные технологии</w:t>
      </w:r>
    </w:p>
    <w:p w14:paraId="68EE2A5A" w14:textId="77777777" w:rsidR="0033790C" w:rsidRPr="004A6B85" w:rsidRDefault="0033790C" w:rsidP="0033790C">
      <w:pPr>
        <w:pStyle w:val="12"/>
        <w:ind w:left="0" w:firstLine="720"/>
        <w:jc w:val="both"/>
      </w:pPr>
      <w:r w:rsidRPr="004A6B85">
        <w:t>Научно-исследовательский семинар ориентирован на развитие аналитических компетенций, формировани</w:t>
      </w:r>
      <w:r w:rsidR="001743DD" w:rsidRPr="004A6B85">
        <w:t>е</w:t>
      </w:r>
      <w:r w:rsidRPr="004A6B85">
        <w:t xml:space="preserve"> навыков проведения исследования, подготовк</w:t>
      </w:r>
      <w:r w:rsidR="001743DD" w:rsidRPr="004A6B85">
        <w:t>у</w:t>
      </w:r>
      <w:r w:rsidRPr="004A6B85">
        <w:t xml:space="preserve"> материалов для выступления на конференции и возможной последующей публикации статьи.</w:t>
      </w:r>
    </w:p>
    <w:p w14:paraId="13DBB3BC" w14:textId="77777777" w:rsidR="0033790C" w:rsidRPr="004A6B85" w:rsidRDefault="0033790C" w:rsidP="0033790C">
      <w:pPr>
        <w:pStyle w:val="12"/>
        <w:ind w:left="0" w:firstLine="720"/>
        <w:jc w:val="both"/>
      </w:pPr>
      <w:r w:rsidRPr="004A6B85">
        <w:t>Общий для всех план работы содержит поэтапное сопровождение реализации исследовательского проекта путем разбора кейсов (проведенных исследований) и обсуждения основных этапов собственных учебных исследовательских проектов.</w:t>
      </w:r>
    </w:p>
    <w:p w14:paraId="6E8B027E" w14:textId="77777777" w:rsidR="0033790C" w:rsidRPr="004A6B85" w:rsidRDefault="0033790C" w:rsidP="0033790C">
      <w:pPr>
        <w:pStyle w:val="12"/>
        <w:ind w:left="0" w:firstLine="720"/>
        <w:jc w:val="both"/>
      </w:pPr>
      <w:r w:rsidRPr="004A6B85">
        <w:t>Методика НИС опирается в основном на активные формы работы, позволяющие увеличить вовлеченность участников семинара в процессы освоения методов и техник эмпирического исследования.</w:t>
      </w:r>
    </w:p>
    <w:p w14:paraId="65EB9BC0" w14:textId="77777777" w:rsidR="0033790C" w:rsidRPr="004A6B85" w:rsidRDefault="0033790C" w:rsidP="0033790C">
      <w:pPr>
        <w:pStyle w:val="12"/>
        <w:ind w:left="0" w:firstLine="720"/>
        <w:jc w:val="both"/>
      </w:pPr>
      <w:r w:rsidRPr="004A6B85">
        <w:t xml:space="preserve">В рамках настоящей методики принципиально выделяются подход работы в мини-группах с </w:t>
      </w:r>
      <w:proofErr w:type="spellStart"/>
      <w:r w:rsidRPr="004A6B85">
        <w:t>тьютором</w:t>
      </w:r>
      <w:proofErr w:type="spellEnd"/>
      <w:r w:rsidRPr="004A6B85">
        <w:t xml:space="preserve">. В качестве </w:t>
      </w:r>
      <w:proofErr w:type="spellStart"/>
      <w:r w:rsidRPr="004A6B85">
        <w:t>тьюторов</w:t>
      </w:r>
      <w:proofErr w:type="spellEnd"/>
      <w:r w:rsidRPr="004A6B85">
        <w:t xml:space="preserve"> выступают ведущие преподаватели департамента экономики и финансов и научные сотрудники Международной лаборатории экономики нематериальных активов. С учетом основной идеи внедрения </w:t>
      </w:r>
      <w:proofErr w:type="spellStart"/>
      <w:r w:rsidRPr="004A6B85">
        <w:t>тьюторства</w:t>
      </w:r>
      <w:proofErr w:type="spellEnd"/>
      <w:r w:rsidRPr="004A6B85">
        <w:t xml:space="preserve"> как формы получения и передачи </w:t>
      </w:r>
      <w:r w:rsidRPr="004A6B85">
        <w:lastRenderedPageBreak/>
        <w:t xml:space="preserve">знаний, основной акцент делается на методы работы </w:t>
      </w:r>
      <w:proofErr w:type="spellStart"/>
      <w:r w:rsidRPr="004A6B85">
        <w:t>тьютора</w:t>
      </w:r>
      <w:proofErr w:type="spellEnd"/>
      <w:r w:rsidRPr="004A6B85">
        <w:t xml:space="preserve"> с участниками мини-группы. Институт </w:t>
      </w:r>
      <w:proofErr w:type="spellStart"/>
      <w:r w:rsidRPr="004A6B85">
        <w:t>тьюторства</w:t>
      </w:r>
      <w:proofErr w:type="spellEnd"/>
      <w:r w:rsidRPr="004A6B85">
        <w:t xml:space="preserve"> позволяет индивидуализировать процесс обучения, повышает качество развиваемых компетенций, обеспечивает их устойчивость. Одновременно с этим выбранный авторами подход требует значительной предварительной подготовки самих </w:t>
      </w:r>
      <w:proofErr w:type="spellStart"/>
      <w:r w:rsidRPr="004A6B85">
        <w:t>тьюторов</w:t>
      </w:r>
      <w:proofErr w:type="spellEnd"/>
      <w:r w:rsidRPr="004A6B85">
        <w:t>, и выстраивание системы согласования применяемых методов и получаемых результатов.</w:t>
      </w:r>
    </w:p>
    <w:p w14:paraId="1AC2F7E2" w14:textId="77777777" w:rsidR="00DB1A52" w:rsidRPr="004A6B85" w:rsidRDefault="00DB1A52" w:rsidP="00DB1A52">
      <w:pPr>
        <w:pStyle w:val="1"/>
        <w:jc w:val="both"/>
      </w:pPr>
      <w:r w:rsidRPr="004A6B85">
        <w:t>Оценочные средства для текущего контроля и аттестации аспиранта</w:t>
      </w:r>
    </w:p>
    <w:p w14:paraId="44AC587E" w14:textId="6FDDCE84" w:rsidR="003D623A" w:rsidRPr="004A6B85" w:rsidRDefault="003D623A" w:rsidP="003D623A">
      <w:pPr>
        <w:spacing w:line="236" w:lineRule="auto"/>
        <w:jc w:val="both"/>
        <w:rPr>
          <w:rFonts w:eastAsia="Times New Roman"/>
        </w:rPr>
      </w:pPr>
      <w:r w:rsidRPr="004A6B85">
        <w:rPr>
          <w:rFonts w:eastAsia="Times New Roman"/>
        </w:rPr>
        <w:t>Итогом обучения</w:t>
      </w:r>
      <w:r w:rsidR="00C24FB9">
        <w:rPr>
          <w:rFonts w:eastAsia="Times New Roman"/>
        </w:rPr>
        <w:t xml:space="preserve"> на каждом курсе</w:t>
      </w:r>
      <w:r w:rsidRPr="004A6B85">
        <w:rPr>
          <w:rFonts w:eastAsia="Times New Roman"/>
        </w:rPr>
        <w:t xml:space="preserve"> </w:t>
      </w:r>
      <w:r w:rsidR="00C24FB9">
        <w:rPr>
          <w:rFonts w:eastAsia="Times New Roman"/>
        </w:rPr>
        <w:t>является</w:t>
      </w:r>
      <w:r w:rsidRPr="004A6B85">
        <w:rPr>
          <w:rFonts w:eastAsia="Times New Roman"/>
        </w:rPr>
        <w:t xml:space="preserve"> </w:t>
      </w:r>
      <w:r w:rsidR="00D979F2" w:rsidRPr="004A6B85">
        <w:rPr>
          <w:rFonts w:eastAsia="Times New Roman"/>
        </w:rPr>
        <w:t>зачет</w:t>
      </w:r>
      <w:r w:rsidRPr="004A6B85">
        <w:rPr>
          <w:rFonts w:eastAsia="Times New Roman"/>
        </w:rPr>
        <w:t xml:space="preserve">, проводимый в форме защиты своего исследовательского проекта (предусмотрен </w:t>
      </w:r>
      <w:proofErr w:type="spellStart"/>
      <w:r w:rsidRPr="004A6B85">
        <w:rPr>
          <w:rFonts w:eastAsia="Times New Roman"/>
        </w:rPr>
        <w:t>конференционный</w:t>
      </w:r>
      <w:proofErr w:type="spellEnd"/>
      <w:r w:rsidRPr="004A6B85">
        <w:rPr>
          <w:rFonts w:eastAsia="Times New Roman"/>
        </w:rPr>
        <w:t xml:space="preserve"> формат – с назначением модераторов и </w:t>
      </w:r>
      <w:proofErr w:type="spellStart"/>
      <w:r w:rsidRPr="004A6B85">
        <w:rPr>
          <w:rFonts w:eastAsia="Times New Roman"/>
        </w:rPr>
        <w:t>дискуссантов</w:t>
      </w:r>
      <w:proofErr w:type="spellEnd"/>
      <w:r w:rsidRPr="004A6B85">
        <w:rPr>
          <w:rFonts w:eastAsia="Times New Roman"/>
        </w:rPr>
        <w:t>):</w:t>
      </w:r>
    </w:p>
    <w:p w14:paraId="22CBA6E0" w14:textId="77777777" w:rsidR="003D623A" w:rsidRPr="004A6B85" w:rsidRDefault="003D623A" w:rsidP="003D623A">
      <w:pPr>
        <w:spacing w:line="7" w:lineRule="exact"/>
        <w:jc w:val="both"/>
        <w:rPr>
          <w:rFonts w:eastAsia="Times New Roman"/>
        </w:rPr>
      </w:pPr>
    </w:p>
    <w:p w14:paraId="79CDB5B0" w14:textId="77777777" w:rsidR="003D623A" w:rsidRPr="004A6B85" w:rsidRDefault="003D623A" w:rsidP="003D623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 xml:space="preserve">Итоговая презентация по собственному проекту (в формате </w:t>
      </w:r>
      <w:proofErr w:type="spellStart"/>
      <w:r w:rsidRPr="004A6B85">
        <w:t>PowerPoint</w:t>
      </w:r>
      <w:proofErr w:type="spellEnd"/>
      <w:r w:rsidRPr="004A6B85">
        <w:t xml:space="preserve"> как </w:t>
      </w:r>
      <w:proofErr w:type="gramStart"/>
      <w:r w:rsidRPr="004A6B85">
        <w:t>со-провождение</w:t>
      </w:r>
      <w:proofErr w:type="gramEnd"/>
      <w:r w:rsidRPr="004A6B85">
        <w:t xml:space="preserve"> для защиты проекта).</w:t>
      </w:r>
    </w:p>
    <w:p w14:paraId="63C02ABB" w14:textId="77777777" w:rsidR="00DB1A52" w:rsidRPr="004A6B85" w:rsidRDefault="003D623A" w:rsidP="003D623A">
      <w:pPr>
        <w:pStyle w:val="a0"/>
        <w:numPr>
          <w:ilvl w:val="0"/>
          <w:numId w:val="26"/>
        </w:numPr>
        <w:ind w:left="1418" w:hanging="357"/>
        <w:jc w:val="both"/>
      </w:pPr>
      <w:r w:rsidRPr="004A6B85">
        <w:t xml:space="preserve">По </w:t>
      </w:r>
      <w:r w:rsidR="001743DD" w:rsidRPr="004A6B85">
        <w:t>проекту</w:t>
      </w:r>
      <w:r w:rsidRPr="004A6B85">
        <w:t xml:space="preserve"> готовятся тезисы (на 2-3 страницы), которые рассылаются руководителям семинара, другим кураторам и остальным мини-группам не менее чем за 2 дня до семинара, на котор</w:t>
      </w:r>
      <w:r w:rsidR="001743DD" w:rsidRPr="004A6B85">
        <w:t>ом</w:t>
      </w:r>
      <w:r w:rsidRPr="004A6B85">
        <w:t xml:space="preserve"> запланировано выступление.</w:t>
      </w:r>
    </w:p>
    <w:p w14:paraId="5E342345" w14:textId="77777777" w:rsidR="00820A11" w:rsidRPr="004A6B85" w:rsidRDefault="00820A11" w:rsidP="00820A11">
      <w:pPr>
        <w:pStyle w:val="1"/>
      </w:pPr>
      <w:r w:rsidRPr="004A6B85">
        <w:t>Порядок формирования оценок по НИС</w:t>
      </w:r>
    </w:p>
    <w:p w14:paraId="1139F805" w14:textId="2B4891B8" w:rsidR="00EA40DF" w:rsidRPr="004A6B85" w:rsidRDefault="00EA40DF" w:rsidP="00EA40DF">
      <w:pPr>
        <w:jc w:val="both"/>
      </w:pPr>
      <w:r w:rsidRPr="004A6B85">
        <w:t xml:space="preserve">Формой </w:t>
      </w:r>
      <w:r w:rsidR="00C24FB9">
        <w:t xml:space="preserve">промежуточного и </w:t>
      </w:r>
      <w:r w:rsidRPr="004A6B85">
        <w:t>итогового контроля по НИС является зачет. Результирующая оценка по НИС рассчитывается по формуле:</w:t>
      </w:r>
    </w:p>
    <w:p w14:paraId="38BBA248" w14:textId="65A528C5" w:rsidR="00C24FB9" w:rsidRPr="00C24FB9" w:rsidRDefault="00EA40DF" w:rsidP="00C24FB9">
      <w:pPr>
        <w:ind w:left="720" w:firstLine="0"/>
        <w:jc w:val="center"/>
        <w:rPr>
          <w:sz w:val="28"/>
          <w:szCs w:val="28"/>
        </w:rPr>
      </w:pPr>
      <w:proofErr w:type="spellStart"/>
      <w:r w:rsidRPr="004A6B85">
        <w:rPr>
          <w:i/>
          <w:sz w:val="28"/>
          <w:szCs w:val="28"/>
        </w:rPr>
        <w:t>О</w:t>
      </w:r>
      <w:r w:rsidRPr="004A6B85">
        <w:rPr>
          <w:i/>
          <w:sz w:val="28"/>
          <w:szCs w:val="28"/>
          <w:vertAlign w:val="subscript"/>
        </w:rPr>
        <w:t>результ</w:t>
      </w:r>
      <w:proofErr w:type="spellEnd"/>
      <w:r w:rsidRPr="004A6B85">
        <w:rPr>
          <w:i/>
          <w:sz w:val="28"/>
          <w:szCs w:val="28"/>
        </w:rPr>
        <w:t xml:space="preserve"> = О</w:t>
      </w:r>
      <w:r w:rsidRPr="004A6B85">
        <w:rPr>
          <w:i/>
          <w:sz w:val="28"/>
          <w:szCs w:val="28"/>
          <w:vertAlign w:val="subscript"/>
        </w:rPr>
        <w:t>зач</w:t>
      </w:r>
      <w:r w:rsidR="00C24FB9">
        <w:rPr>
          <w:i/>
          <w:sz w:val="28"/>
          <w:szCs w:val="28"/>
          <w:vertAlign w:val="subscript"/>
        </w:rPr>
        <w:t>1</w:t>
      </w:r>
      <w:r w:rsidR="00C24FB9" w:rsidRPr="00C24FB9">
        <w:rPr>
          <w:sz w:val="28"/>
          <w:szCs w:val="28"/>
        </w:rPr>
        <w:t xml:space="preserve"> </w:t>
      </w:r>
      <w:r w:rsidR="00C24FB9">
        <w:rPr>
          <w:sz w:val="28"/>
          <w:szCs w:val="28"/>
        </w:rPr>
        <w:t xml:space="preserve">+ </w:t>
      </w:r>
      <w:r w:rsidR="00C24FB9" w:rsidRPr="004A6B85">
        <w:rPr>
          <w:i/>
          <w:sz w:val="28"/>
          <w:szCs w:val="28"/>
        </w:rPr>
        <w:t>О</w:t>
      </w:r>
      <w:r w:rsidR="00C24FB9" w:rsidRPr="004A6B85">
        <w:rPr>
          <w:i/>
          <w:sz w:val="28"/>
          <w:szCs w:val="28"/>
          <w:vertAlign w:val="subscript"/>
        </w:rPr>
        <w:t>зач</w:t>
      </w:r>
      <w:r w:rsidR="00C24FB9">
        <w:rPr>
          <w:i/>
          <w:sz w:val="28"/>
          <w:szCs w:val="28"/>
          <w:vertAlign w:val="subscript"/>
        </w:rPr>
        <w:t>2</w:t>
      </w:r>
      <w:r w:rsidR="00C24FB9">
        <w:rPr>
          <w:sz w:val="28"/>
          <w:szCs w:val="28"/>
        </w:rPr>
        <w:t xml:space="preserve"> + </w:t>
      </w:r>
      <w:r w:rsidR="00C24FB9" w:rsidRPr="004A6B85">
        <w:rPr>
          <w:i/>
          <w:sz w:val="28"/>
          <w:szCs w:val="28"/>
        </w:rPr>
        <w:t>О</w:t>
      </w:r>
      <w:r w:rsidR="00C24FB9" w:rsidRPr="004A6B85">
        <w:rPr>
          <w:i/>
          <w:sz w:val="28"/>
          <w:szCs w:val="28"/>
          <w:vertAlign w:val="subscript"/>
        </w:rPr>
        <w:t>зач</w:t>
      </w:r>
      <w:r w:rsidR="00C24FB9">
        <w:rPr>
          <w:i/>
          <w:sz w:val="28"/>
          <w:szCs w:val="28"/>
          <w:vertAlign w:val="subscript"/>
        </w:rPr>
        <w:t>3</w:t>
      </w:r>
      <w:r w:rsidR="00C24FB9">
        <w:t>,</w:t>
      </w:r>
    </w:p>
    <w:p w14:paraId="7F3D3515" w14:textId="0F8407BF" w:rsidR="00C24FB9" w:rsidRPr="00C24FB9" w:rsidRDefault="00C24FB9" w:rsidP="00C24FB9">
      <w:pPr>
        <w:ind w:firstLine="0"/>
        <w:jc w:val="both"/>
      </w:pPr>
      <w:r>
        <w:t xml:space="preserve">где </w:t>
      </w:r>
      <w:r w:rsidRPr="004A6B85">
        <w:rPr>
          <w:i/>
          <w:sz w:val="28"/>
          <w:szCs w:val="28"/>
        </w:rPr>
        <w:t>О</w:t>
      </w:r>
      <w:r w:rsidRPr="004A6B85">
        <w:rPr>
          <w:i/>
          <w:sz w:val="28"/>
          <w:szCs w:val="28"/>
          <w:vertAlign w:val="subscript"/>
        </w:rPr>
        <w:t>зач</w:t>
      </w:r>
      <w:r>
        <w:rPr>
          <w:i/>
          <w:sz w:val="28"/>
          <w:szCs w:val="28"/>
          <w:vertAlign w:val="subscript"/>
        </w:rPr>
        <w:t>1</w:t>
      </w:r>
      <w:r>
        <w:t xml:space="preserve"> – оценка, полученная на зачете на первом курсе, </w:t>
      </w:r>
      <w:r w:rsidRPr="004A6B85">
        <w:rPr>
          <w:i/>
          <w:sz w:val="28"/>
          <w:szCs w:val="28"/>
        </w:rPr>
        <w:t>О</w:t>
      </w:r>
      <w:r w:rsidRPr="004A6B85">
        <w:rPr>
          <w:i/>
          <w:sz w:val="28"/>
          <w:szCs w:val="28"/>
          <w:vertAlign w:val="subscript"/>
        </w:rPr>
        <w:t>зач</w:t>
      </w:r>
      <w:r>
        <w:rPr>
          <w:i/>
          <w:sz w:val="28"/>
          <w:szCs w:val="28"/>
          <w:vertAlign w:val="subscript"/>
        </w:rPr>
        <w:t>2</w:t>
      </w:r>
      <w:r>
        <w:t xml:space="preserve"> – оценка, полученная на зачете на втором курсе,</w:t>
      </w:r>
      <w:r w:rsidRPr="00C24FB9">
        <w:rPr>
          <w:i/>
          <w:sz w:val="28"/>
          <w:szCs w:val="28"/>
        </w:rPr>
        <w:t xml:space="preserve"> </w:t>
      </w:r>
      <w:r w:rsidRPr="004A6B85">
        <w:rPr>
          <w:i/>
          <w:sz w:val="28"/>
          <w:szCs w:val="28"/>
        </w:rPr>
        <w:t>О</w:t>
      </w:r>
      <w:r w:rsidRPr="004A6B85">
        <w:rPr>
          <w:i/>
          <w:sz w:val="28"/>
          <w:szCs w:val="28"/>
          <w:vertAlign w:val="subscript"/>
        </w:rPr>
        <w:t>зач</w:t>
      </w:r>
      <w:r>
        <w:rPr>
          <w:i/>
          <w:sz w:val="28"/>
          <w:szCs w:val="28"/>
          <w:vertAlign w:val="subscript"/>
        </w:rPr>
        <w:t>3</w:t>
      </w:r>
      <w:r>
        <w:t xml:space="preserve"> – оценка, полученная на зачете на третьем курсе.</w:t>
      </w:r>
    </w:p>
    <w:p w14:paraId="47BCD886" w14:textId="77777777" w:rsidR="008E7CE2" w:rsidRPr="004A6B85" w:rsidRDefault="008E7CE2" w:rsidP="008E7CE2">
      <w:pPr>
        <w:pStyle w:val="1"/>
      </w:pPr>
      <w:r w:rsidRPr="004A6B85">
        <w:t>Учебно-методическое и информационное обеспечение дисциплины</w:t>
      </w:r>
    </w:p>
    <w:p w14:paraId="32CB5EBA" w14:textId="77777777" w:rsidR="00BA13BE" w:rsidRPr="004A6B85" w:rsidRDefault="00BA13BE" w:rsidP="00BA13BE">
      <w:pPr>
        <w:keepNext/>
        <w:spacing w:before="120" w:line="0" w:lineRule="atLeast"/>
        <w:ind w:left="6"/>
        <w:rPr>
          <w:rFonts w:eastAsia="Times New Roman"/>
          <w:b/>
        </w:rPr>
      </w:pPr>
      <w:r w:rsidRPr="004A6B85">
        <w:rPr>
          <w:rFonts w:eastAsia="Times New Roman"/>
          <w:b/>
        </w:rPr>
        <w:t>Основная литература</w:t>
      </w:r>
    </w:p>
    <w:p w14:paraId="3EFDDB70" w14:textId="77777777" w:rsidR="0081235C" w:rsidRPr="004A6B85" w:rsidRDefault="0081235C" w:rsidP="0081235C">
      <w:pPr>
        <w:pStyle w:val="af3"/>
        <w:numPr>
          <w:ilvl w:val="0"/>
          <w:numId w:val="45"/>
        </w:numPr>
        <w:spacing w:after="0" w:line="236" w:lineRule="auto"/>
        <w:jc w:val="both"/>
        <w:rPr>
          <w:rFonts w:ascii="Times New Roman" w:hAnsi="Times New Roman"/>
        </w:rPr>
      </w:pPr>
      <w:r w:rsidRPr="004A6B85">
        <w:rPr>
          <w:rFonts w:ascii="Times New Roman" w:eastAsia="Times New Roman" w:hAnsi="Times New Roman"/>
          <w:sz w:val="24"/>
          <w:lang w:val="en-US"/>
        </w:rPr>
        <w:t xml:space="preserve">Lorraine </w:t>
      </w:r>
      <w:proofErr w:type="spellStart"/>
      <w:r w:rsidRPr="004A6B85">
        <w:rPr>
          <w:rFonts w:ascii="Times New Roman" w:eastAsia="Times New Roman" w:hAnsi="Times New Roman"/>
          <w:sz w:val="24"/>
          <w:lang w:val="en-US"/>
        </w:rPr>
        <w:t>Blaxter</w:t>
      </w:r>
      <w:proofErr w:type="spellEnd"/>
      <w:r w:rsidRPr="004A6B85">
        <w:rPr>
          <w:rFonts w:ascii="Times New Roman" w:eastAsia="Times New Roman" w:hAnsi="Times New Roman"/>
          <w:sz w:val="24"/>
          <w:lang w:val="en-US"/>
        </w:rPr>
        <w:t xml:space="preserve">, Christina Hughes, Malcolm Tight (2006) How to Research (3rd edition), Open University Press. </w:t>
      </w:r>
      <w:hyperlink r:id="rId7" w:history="1">
        <w:r w:rsidRPr="004A6B85">
          <w:rPr>
            <w:rStyle w:val="af7"/>
            <w:rFonts w:ascii="Times New Roman" w:hAnsi="Times New Roman"/>
          </w:rPr>
          <w:t>https://ebookcentral.proquest.com/lib/hselibrary-ebooks/detail.action?docID=650302</w:t>
        </w:r>
      </w:hyperlink>
      <w:r w:rsidRPr="004A6B85">
        <w:rPr>
          <w:rFonts w:ascii="Times New Roman" w:hAnsi="Times New Roman"/>
        </w:rPr>
        <w:t xml:space="preserve"> </w:t>
      </w:r>
    </w:p>
    <w:p w14:paraId="2BD837AC" w14:textId="77777777" w:rsidR="008E7CE2" w:rsidRPr="004A6B85" w:rsidRDefault="008E7CE2" w:rsidP="008E7CE2">
      <w:pPr>
        <w:keepNext/>
        <w:tabs>
          <w:tab w:val="left" w:pos="547"/>
        </w:tabs>
        <w:spacing w:before="120" w:line="0" w:lineRule="atLeast"/>
        <w:ind w:left="6"/>
        <w:rPr>
          <w:rFonts w:eastAsia="Times New Roman"/>
          <w:b/>
          <w:lang w:val="en-US"/>
        </w:rPr>
      </w:pPr>
      <w:r w:rsidRPr="004A6B85">
        <w:rPr>
          <w:rFonts w:eastAsia="Times New Roman"/>
          <w:b/>
        </w:rPr>
        <w:t>Дополнительная</w:t>
      </w:r>
      <w:r w:rsidRPr="004A6B85">
        <w:rPr>
          <w:rFonts w:eastAsia="Times New Roman"/>
          <w:b/>
          <w:lang w:val="en-US"/>
        </w:rPr>
        <w:t xml:space="preserve"> </w:t>
      </w:r>
      <w:r w:rsidRPr="004A6B85">
        <w:rPr>
          <w:rFonts w:eastAsia="Times New Roman"/>
          <w:b/>
        </w:rPr>
        <w:t>литература</w:t>
      </w:r>
    </w:p>
    <w:p w14:paraId="20DC8F1D" w14:textId="77777777" w:rsidR="000F26B6" w:rsidRPr="004A6B85" w:rsidRDefault="008E7CE2" w:rsidP="000F26B6">
      <w:pPr>
        <w:pStyle w:val="af3"/>
        <w:numPr>
          <w:ilvl w:val="0"/>
          <w:numId w:val="44"/>
        </w:numPr>
        <w:spacing w:after="0" w:line="236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4A6B85">
        <w:rPr>
          <w:rFonts w:ascii="Times New Roman" w:eastAsia="Times New Roman" w:hAnsi="Times New Roman"/>
          <w:sz w:val="24"/>
          <w:lang w:val="en-US"/>
        </w:rPr>
        <w:t xml:space="preserve">Baker M., </w:t>
      </w:r>
      <w:proofErr w:type="spellStart"/>
      <w:r w:rsidRPr="004A6B85">
        <w:rPr>
          <w:rFonts w:ascii="Times New Roman" w:eastAsia="Times New Roman" w:hAnsi="Times New Roman"/>
          <w:sz w:val="24"/>
          <w:lang w:val="en-US"/>
        </w:rPr>
        <w:t>Wurgler</w:t>
      </w:r>
      <w:proofErr w:type="spellEnd"/>
      <w:r w:rsidRPr="004A6B85">
        <w:rPr>
          <w:rFonts w:ascii="Times New Roman" w:eastAsia="Times New Roman" w:hAnsi="Times New Roman"/>
          <w:sz w:val="24"/>
          <w:lang w:val="en-US"/>
        </w:rPr>
        <w:t xml:space="preserve"> J. Market Timing and Capital Structure. The Journal of Finance, Vol. 57, No. (Feb., 2002), pp. 1-32.</w:t>
      </w:r>
      <w:r w:rsidR="007360C6" w:rsidRPr="004A6B85">
        <w:rPr>
          <w:rFonts w:ascii="Times New Roman" w:eastAsia="Times New Roman" w:hAnsi="Times New Roman"/>
          <w:sz w:val="24"/>
          <w:lang w:val="en-US"/>
        </w:rPr>
        <w:t xml:space="preserve"> </w:t>
      </w:r>
      <w:hyperlink r:id="rId8" w:anchor="metadata_info_tab_contents" w:history="1">
        <w:r w:rsidR="000F26B6" w:rsidRPr="004A6B85">
          <w:rPr>
            <w:rStyle w:val="af7"/>
            <w:rFonts w:ascii="Times New Roman" w:eastAsia="Times New Roman" w:hAnsi="Times New Roman"/>
            <w:sz w:val="24"/>
            <w:lang w:val="en-US"/>
          </w:rPr>
          <w:t>https://www.jstor.org/stable/2697832?&amp;seq=1#metadata_info_tab_contents</w:t>
        </w:r>
      </w:hyperlink>
      <w:r w:rsidR="000F26B6" w:rsidRPr="004A6B85">
        <w:rPr>
          <w:rFonts w:ascii="Times New Roman" w:eastAsia="Times New Roman" w:hAnsi="Times New Roman"/>
          <w:sz w:val="24"/>
          <w:lang w:val="en-US"/>
        </w:rPr>
        <w:t xml:space="preserve"> </w:t>
      </w:r>
    </w:p>
    <w:p w14:paraId="486B05E7" w14:textId="77777777" w:rsidR="008E7CE2" w:rsidRPr="00C24FB9" w:rsidRDefault="008E7CE2" w:rsidP="000F26B6">
      <w:pPr>
        <w:pStyle w:val="af3"/>
        <w:numPr>
          <w:ilvl w:val="0"/>
          <w:numId w:val="44"/>
        </w:numPr>
        <w:spacing w:after="0" w:line="236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4A6B85">
        <w:rPr>
          <w:rFonts w:ascii="Times New Roman" w:eastAsia="Times New Roman" w:hAnsi="Times New Roman"/>
          <w:sz w:val="24"/>
          <w:lang w:val="en-US"/>
        </w:rPr>
        <w:t xml:space="preserve">Berger P.G., </w:t>
      </w:r>
      <w:proofErr w:type="spellStart"/>
      <w:r w:rsidRPr="004A6B85">
        <w:rPr>
          <w:rFonts w:ascii="Times New Roman" w:eastAsia="Times New Roman" w:hAnsi="Times New Roman"/>
          <w:sz w:val="24"/>
          <w:lang w:val="en-US"/>
        </w:rPr>
        <w:t>Ofek</w:t>
      </w:r>
      <w:proofErr w:type="spellEnd"/>
      <w:r w:rsidRPr="004A6B85">
        <w:rPr>
          <w:rFonts w:ascii="Times New Roman" w:eastAsia="Times New Roman" w:hAnsi="Times New Roman"/>
          <w:sz w:val="24"/>
          <w:lang w:val="en-US"/>
        </w:rPr>
        <w:t xml:space="preserve"> E., </w:t>
      </w:r>
      <w:proofErr w:type="spellStart"/>
      <w:r w:rsidRPr="004A6B85">
        <w:rPr>
          <w:rFonts w:ascii="Times New Roman" w:eastAsia="Times New Roman" w:hAnsi="Times New Roman"/>
          <w:sz w:val="24"/>
          <w:lang w:val="en-US"/>
        </w:rPr>
        <w:t>Yermack</w:t>
      </w:r>
      <w:proofErr w:type="spellEnd"/>
      <w:r w:rsidRPr="004A6B85">
        <w:rPr>
          <w:rFonts w:ascii="Times New Roman" w:eastAsia="Times New Roman" w:hAnsi="Times New Roman"/>
          <w:sz w:val="24"/>
          <w:lang w:val="en-US"/>
        </w:rPr>
        <w:t xml:space="preserve"> D.L. Managerial Entrenchment and Capital Structure Decisions. The Journal of Finance, Vol. 52, No. 4. (Sep., 1997), pp. 1411-1438.</w:t>
      </w:r>
      <w:r w:rsidR="008B2A0C" w:rsidRPr="004A6B85">
        <w:rPr>
          <w:rFonts w:ascii="Times New Roman" w:eastAsia="Times New Roman" w:hAnsi="Times New Roman"/>
          <w:sz w:val="24"/>
          <w:lang w:val="en-US"/>
        </w:rPr>
        <w:t xml:space="preserve"> </w:t>
      </w:r>
      <w:hyperlink r:id="rId9" w:history="1">
        <w:r w:rsidR="0062223E" w:rsidRPr="004A6B85">
          <w:rPr>
            <w:rStyle w:val="af7"/>
            <w:rFonts w:ascii="Times New Roman" w:eastAsia="Times New Roman" w:hAnsi="Times New Roman"/>
            <w:sz w:val="24"/>
            <w:lang w:val="en-US"/>
          </w:rPr>
          <w:t>https://www.jstor.org/stable/2329441</w:t>
        </w:r>
      </w:hyperlink>
      <w:r w:rsidR="0062223E" w:rsidRPr="004A6B85">
        <w:rPr>
          <w:rFonts w:ascii="Times New Roman" w:eastAsia="Times New Roman" w:hAnsi="Times New Roman"/>
          <w:sz w:val="24"/>
          <w:lang w:val="en-US"/>
        </w:rPr>
        <w:t xml:space="preserve"> </w:t>
      </w:r>
    </w:p>
    <w:p w14:paraId="6BD94E66" w14:textId="77777777" w:rsidR="00C24FB9" w:rsidRPr="00C24FB9" w:rsidRDefault="00C24FB9" w:rsidP="00C24FB9">
      <w:pPr>
        <w:keepNext/>
        <w:tabs>
          <w:tab w:val="left" w:pos="547"/>
        </w:tabs>
        <w:spacing w:before="120" w:line="0" w:lineRule="atLeast"/>
        <w:ind w:left="6"/>
        <w:rPr>
          <w:rFonts w:eastAsia="Times New Roman"/>
          <w:b/>
        </w:rPr>
      </w:pPr>
      <w:r w:rsidRPr="00C24FB9">
        <w:rPr>
          <w:rFonts w:eastAsia="Times New Roman"/>
          <w:b/>
        </w:rPr>
        <w:t>Программные средства</w:t>
      </w:r>
    </w:p>
    <w:p w14:paraId="0AA18543" w14:textId="52FADBDB" w:rsidR="00C24FB9" w:rsidRPr="00607D21" w:rsidRDefault="00C24FB9" w:rsidP="00C24FB9">
      <w:pPr>
        <w:keepNext/>
        <w:spacing w:line="200" w:lineRule="atLeast"/>
        <w:jc w:val="both"/>
        <w:rPr>
          <w:color w:val="000000"/>
        </w:rPr>
      </w:pPr>
      <w:r w:rsidRPr="00607D21">
        <w:rPr>
          <w:color w:val="000000"/>
        </w:rPr>
        <w:t xml:space="preserve">Для успешного освоения </w:t>
      </w:r>
      <w:r w:rsidR="00853450">
        <w:rPr>
          <w:color w:val="000000"/>
        </w:rPr>
        <w:t>НИС</w:t>
      </w:r>
      <w:r w:rsidRPr="00607D21">
        <w:rPr>
          <w:color w:val="000000"/>
        </w:rPr>
        <w:t>, аспирант использует следующие программные средства:</w:t>
      </w:r>
    </w:p>
    <w:p w14:paraId="71820586" w14:textId="77777777" w:rsidR="00C24FB9" w:rsidRPr="00853450" w:rsidRDefault="00C24FB9" w:rsidP="00853450">
      <w:pPr>
        <w:pStyle w:val="af3"/>
        <w:numPr>
          <w:ilvl w:val="0"/>
          <w:numId w:val="48"/>
        </w:numPr>
        <w:spacing w:after="0" w:line="240" w:lineRule="auto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53450">
        <w:rPr>
          <w:rFonts w:ascii="Times New Roman" w:hAnsi="Times New Roman"/>
          <w:sz w:val="24"/>
          <w:szCs w:val="24"/>
          <w:lang w:val="en-US"/>
        </w:rPr>
        <w:t>Microsoft</w:t>
      </w:r>
      <w:r w:rsidRPr="00853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50">
        <w:rPr>
          <w:rFonts w:ascii="Times New Roman" w:hAnsi="Times New Roman"/>
          <w:sz w:val="24"/>
          <w:szCs w:val="24"/>
        </w:rPr>
        <w:t>Office</w:t>
      </w:r>
      <w:proofErr w:type="spellEnd"/>
      <w:r w:rsidRPr="00853450">
        <w:rPr>
          <w:rFonts w:ascii="Times New Roman" w:hAnsi="Times New Roman"/>
          <w:sz w:val="24"/>
          <w:szCs w:val="24"/>
        </w:rPr>
        <w:t>;</w:t>
      </w:r>
    </w:p>
    <w:p w14:paraId="241AC9A3" w14:textId="77777777" w:rsidR="00C24FB9" w:rsidRPr="00853450" w:rsidRDefault="00C24FB9" w:rsidP="00853450">
      <w:pPr>
        <w:pStyle w:val="af3"/>
        <w:numPr>
          <w:ilvl w:val="0"/>
          <w:numId w:val="48"/>
        </w:numPr>
        <w:spacing w:after="0" w:line="240" w:lineRule="auto"/>
        <w:ind w:left="1418" w:hanging="357"/>
        <w:rPr>
          <w:rFonts w:ascii="Times New Roman" w:hAnsi="Times New Roman"/>
          <w:color w:val="000000"/>
          <w:sz w:val="24"/>
          <w:szCs w:val="24"/>
        </w:rPr>
      </w:pPr>
      <w:r w:rsidRPr="00853450">
        <w:rPr>
          <w:rFonts w:ascii="Times New Roman" w:hAnsi="Times New Roman"/>
          <w:color w:val="000000"/>
          <w:sz w:val="24"/>
          <w:szCs w:val="24"/>
          <w:lang w:val="en-US"/>
        </w:rPr>
        <w:t>Google</w:t>
      </w:r>
      <w:r w:rsidRPr="00853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450">
        <w:rPr>
          <w:rFonts w:ascii="Times New Roman" w:hAnsi="Times New Roman"/>
          <w:color w:val="000000"/>
          <w:sz w:val="24"/>
          <w:szCs w:val="24"/>
          <w:lang w:val="en-US"/>
        </w:rPr>
        <w:t>Chrome</w:t>
      </w:r>
      <w:r w:rsidRPr="00853450">
        <w:rPr>
          <w:rFonts w:ascii="Times New Roman" w:hAnsi="Times New Roman"/>
          <w:color w:val="000000"/>
          <w:sz w:val="24"/>
          <w:szCs w:val="24"/>
        </w:rPr>
        <w:t xml:space="preserve"> (или любой другой интернет-браузер).</w:t>
      </w:r>
    </w:p>
    <w:p w14:paraId="32B63188" w14:textId="77777777" w:rsidR="00C24FB9" w:rsidRPr="00C24FB9" w:rsidRDefault="00C24FB9" w:rsidP="00C24FB9">
      <w:pPr>
        <w:keepNext/>
        <w:tabs>
          <w:tab w:val="left" w:pos="547"/>
        </w:tabs>
        <w:spacing w:before="120" w:line="0" w:lineRule="atLeast"/>
        <w:ind w:left="6"/>
        <w:rPr>
          <w:rFonts w:eastAsia="Times New Roman"/>
          <w:b/>
        </w:rPr>
      </w:pPr>
      <w:r w:rsidRPr="00C24FB9">
        <w:rPr>
          <w:rFonts w:eastAsia="Times New Roman"/>
          <w:b/>
        </w:rPr>
        <w:t>Дистанционная поддержка дисциплины</w:t>
      </w:r>
    </w:p>
    <w:p w14:paraId="1296F48B" w14:textId="73DC24A4" w:rsidR="00C24FB9" w:rsidRPr="00607D21" w:rsidRDefault="00C24FB9" w:rsidP="00C24FB9">
      <w:pPr>
        <w:keepNext/>
        <w:jc w:val="both"/>
        <w:rPr>
          <w:szCs w:val="24"/>
        </w:rPr>
      </w:pPr>
      <w:r w:rsidRPr="00607D21">
        <w:rPr>
          <w:szCs w:val="24"/>
        </w:rPr>
        <w:t xml:space="preserve">Для успешного освоения </w:t>
      </w:r>
      <w:r w:rsidR="00853450">
        <w:rPr>
          <w:color w:val="000000"/>
        </w:rPr>
        <w:t>НИС</w:t>
      </w:r>
      <w:r w:rsidR="00853450" w:rsidRPr="00607D21">
        <w:t xml:space="preserve"> </w:t>
      </w:r>
      <w:r w:rsidRPr="00607D21">
        <w:t>аспиранту</w:t>
      </w:r>
      <w:r w:rsidRPr="00607D21">
        <w:rPr>
          <w:szCs w:val="24"/>
        </w:rPr>
        <w:t xml:space="preserve"> доступны следующие дистанционные ресурсы:</w:t>
      </w:r>
    </w:p>
    <w:p w14:paraId="44302C92" w14:textId="199FEC83" w:rsidR="00C24FB9" w:rsidRPr="00DE3974" w:rsidRDefault="00C24FB9" w:rsidP="00A30455">
      <w:pPr>
        <w:pStyle w:val="af3"/>
        <w:numPr>
          <w:ilvl w:val="0"/>
          <w:numId w:val="48"/>
        </w:numPr>
        <w:spacing w:after="0" w:line="240" w:lineRule="auto"/>
        <w:ind w:left="1418" w:hanging="357"/>
        <w:rPr>
          <w:rFonts w:ascii="Times New Roman" w:hAnsi="Times New Roman"/>
          <w:color w:val="000000"/>
          <w:sz w:val="24"/>
          <w:szCs w:val="24"/>
        </w:rPr>
      </w:pPr>
      <w:r w:rsidRPr="00DE3974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Pr="00A30455">
        <w:rPr>
          <w:rFonts w:ascii="Times New Roman" w:hAnsi="Times New Roman"/>
          <w:color w:val="000000"/>
          <w:sz w:val="24"/>
          <w:szCs w:val="24"/>
          <w:lang w:val="en-US"/>
        </w:rPr>
        <w:t>LMS</w:t>
      </w:r>
      <w:r w:rsidRPr="00DE3974">
        <w:rPr>
          <w:rFonts w:ascii="Times New Roman" w:hAnsi="Times New Roman"/>
          <w:color w:val="000000"/>
          <w:sz w:val="24"/>
          <w:szCs w:val="24"/>
        </w:rPr>
        <w:t xml:space="preserve"> в качестве основы организации дистанционной поддержки </w:t>
      </w:r>
      <w:r w:rsidR="00A30455" w:rsidRPr="00DE3974">
        <w:rPr>
          <w:rFonts w:ascii="Times New Roman" w:hAnsi="Times New Roman"/>
          <w:color w:val="000000"/>
          <w:sz w:val="24"/>
          <w:szCs w:val="24"/>
        </w:rPr>
        <w:t>НИС</w:t>
      </w:r>
      <w:r w:rsidRPr="00DE3974">
        <w:rPr>
          <w:rFonts w:ascii="Times New Roman" w:hAnsi="Times New Roman"/>
          <w:color w:val="000000"/>
          <w:sz w:val="24"/>
          <w:szCs w:val="24"/>
        </w:rPr>
        <w:t>.</w:t>
      </w:r>
    </w:p>
    <w:p w14:paraId="4CCE5BDD" w14:textId="77777777" w:rsidR="00D66B96" w:rsidRPr="004A6B85" w:rsidRDefault="00B02A31">
      <w:pPr>
        <w:pStyle w:val="1"/>
      </w:pPr>
      <w:r w:rsidRPr="004A6B85">
        <w:t>Материально-техническое обеспечение дисциплины</w:t>
      </w:r>
    </w:p>
    <w:p w14:paraId="23A70B2C" w14:textId="77777777" w:rsidR="00D66B96" w:rsidRDefault="00B17331" w:rsidP="00230680">
      <w:pPr>
        <w:jc w:val="both"/>
      </w:pPr>
      <w:r w:rsidRPr="004A6B85">
        <w:t>Для</w:t>
      </w:r>
      <w:r w:rsidR="00230680" w:rsidRPr="004A6B85">
        <w:t xml:space="preserve"> прохождения</w:t>
      </w:r>
      <w:r w:rsidRPr="004A6B85">
        <w:t xml:space="preserve"> </w:t>
      </w:r>
      <w:r w:rsidR="00C77EA0" w:rsidRPr="004A6B85">
        <w:t>научно-исследовательско</w:t>
      </w:r>
      <w:r w:rsidR="00230680" w:rsidRPr="004A6B85">
        <w:t>го</w:t>
      </w:r>
      <w:r w:rsidR="00C77EA0" w:rsidRPr="004A6B85">
        <w:t xml:space="preserve"> </w:t>
      </w:r>
      <w:r w:rsidR="00230680" w:rsidRPr="004A6B85">
        <w:t>семинара</w:t>
      </w:r>
      <w:r w:rsidRPr="004A6B85">
        <w:t xml:space="preserve"> используется компьютер с установленным программным обеспечением для демонстрации презентаций и проектор, с возможностью выхода в </w:t>
      </w:r>
      <w:r w:rsidR="00230680" w:rsidRPr="004A6B85">
        <w:t>И</w:t>
      </w:r>
      <w:r w:rsidRPr="004A6B85">
        <w:t xml:space="preserve">нтернет. Для успешного </w:t>
      </w:r>
      <w:r w:rsidR="003F1ADA" w:rsidRPr="004A6B85">
        <w:t xml:space="preserve">освоения </w:t>
      </w:r>
      <w:r w:rsidR="00230680" w:rsidRPr="004A6B85">
        <w:t>НИС</w:t>
      </w:r>
      <w:r w:rsidRPr="004A6B85">
        <w:t xml:space="preserve"> аспирант использует следующие программные средства: </w:t>
      </w:r>
      <w:r w:rsidRPr="004A6B85">
        <w:rPr>
          <w:lang w:val="en-US"/>
        </w:rPr>
        <w:t>MS</w:t>
      </w:r>
      <w:r w:rsidRPr="004A6B85">
        <w:t xml:space="preserve"> </w:t>
      </w:r>
      <w:r w:rsidRPr="004A6B85">
        <w:rPr>
          <w:lang w:val="en-US"/>
        </w:rPr>
        <w:t>Word</w:t>
      </w:r>
      <w:r w:rsidRPr="004A6B85">
        <w:t xml:space="preserve">, </w:t>
      </w:r>
      <w:r w:rsidRPr="004A6B85">
        <w:rPr>
          <w:lang w:val="en-US"/>
        </w:rPr>
        <w:t>MS</w:t>
      </w:r>
      <w:r w:rsidRPr="004A6B85">
        <w:t xml:space="preserve"> </w:t>
      </w:r>
      <w:r w:rsidRPr="004A6B85">
        <w:rPr>
          <w:lang w:val="en-US"/>
        </w:rPr>
        <w:t>Excel</w:t>
      </w:r>
      <w:r w:rsidRPr="004A6B85">
        <w:t xml:space="preserve">, </w:t>
      </w:r>
      <w:r w:rsidRPr="004A6B85">
        <w:rPr>
          <w:lang w:val="en-US"/>
        </w:rPr>
        <w:t>MS</w:t>
      </w:r>
      <w:r w:rsidRPr="004A6B85">
        <w:t xml:space="preserve"> </w:t>
      </w:r>
      <w:r w:rsidRPr="004A6B85">
        <w:rPr>
          <w:lang w:val="en-US"/>
        </w:rPr>
        <w:t>Power</w:t>
      </w:r>
      <w:r w:rsidRPr="004A6B85">
        <w:t xml:space="preserve"> </w:t>
      </w:r>
      <w:r w:rsidRPr="004A6B85">
        <w:rPr>
          <w:lang w:val="en-US"/>
        </w:rPr>
        <w:t>Point</w:t>
      </w:r>
      <w:r w:rsidR="00820A11" w:rsidRPr="004A6B85">
        <w:t>.</w:t>
      </w:r>
    </w:p>
    <w:sectPr w:rsidR="00D66B96" w:rsidSect="001413C0">
      <w:headerReference w:type="default" r:id="rId10"/>
      <w:footerReference w:type="default" r:id="rId11"/>
      <w:pgSz w:w="11906" w:h="16838"/>
      <w:pgMar w:top="851" w:right="851" w:bottom="568" w:left="1134" w:header="567" w:footer="54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938A" w14:textId="77777777" w:rsidR="009526B1" w:rsidRDefault="009526B1">
      <w:r>
        <w:separator/>
      </w:r>
    </w:p>
  </w:endnote>
  <w:endnote w:type="continuationSeparator" w:id="0">
    <w:p w14:paraId="235E75C3" w14:textId="77777777" w:rsidR="009526B1" w:rsidRDefault="0095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851217"/>
      <w:docPartObj>
        <w:docPartGallery w:val="Page Numbers (Bottom of Page)"/>
        <w:docPartUnique/>
      </w:docPartObj>
    </w:sdtPr>
    <w:sdtEndPr/>
    <w:sdtContent>
      <w:p w14:paraId="57437601" w14:textId="75F799FB" w:rsidR="0032062B" w:rsidRDefault="0032062B" w:rsidP="001413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362E" w14:textId="77777777" w:rsidR="009526B1" w:rsidRDefault="009526B1">
      <w:r>
        <w:separator/>
      </w:r>
    </w:p>
  </w:footnote>
  <w:footnote w:type="continuationSeparator" w:id="0">
    <w:p w14:paraId="041D728E" w14:textId="77777777" w:rsidR="009526B1" w:rsidRDefault="0095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297"/>
    </w:tblGrid>
    <w:tr w:rsidR="0032062B" w14:paraId="719AD19E" w14:textId="77777777" w:rsidTr="00C42609">
      <w:tc>
        <w:tcPr>
          <w:tcW w:w="876" w:type="dxa"/>
        </w:tcPr>
        <w:p w14:paraId="4BFBE732" w14:textId="77777777" w:rsidR="0032062B" w:rsidRDefault="0032062B" w:rsidP="00BA13BD">
          <w:pPr>
            <w:pStyle w:val="ad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FFF5065" wp14:editId="10BC0F02">
                <wp:extent cx="417195" cy="453390"/>
                <wp:effectExtent l="0" t="0" r="1905" b="3810"/>
                <wp:docPr id="7" name="Рисунок 7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7" w:type="dxa"/>
        </w:tcPr>
        <w:p w14:paraId="19E14182" w14:textId="77777777" w:rsidR="0032062B" w:rsidRPr="00ED0FB6" w:rsidRDefault="0032062B" w:rsidP="00B26506">
          <w:pPr>
            <w:ind w:left="87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научно-исследовательского семинара</w:t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38.06.01 Экономика </w:t>
          </w:r>
          <w:r>
            <w:rPr>
              <w:sz w:val="20"/>
              <w:szCs w:val="20"/>
            </w:rPr>
            <w:br/>
            <w:t xml:space="preserve">подготовки </w:t>
          </w:r>
          <w:r w:rsidRPr="00BD5CB2">
            <w:rPr>
              <w:sz w:val="20"/>
              <w:szCs w:val="20"/>
            </w:rPr>
            <w:t>научно-педагогических кадров в аспирантуре</w:t>
          </w:r>
        </w:p>
      </w:tc>
    </w:tr>
  </w:tbl>
  <w:p w14:paraId="5B689FD8" w14:textId="77777777" w:rsidR="0032062B" w:rsidRDefault="0032062B">
    <w:pPr>
      <w:pStyle w:val="a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2CA88610"/>
    <w:lvl w:ilvl="0" w:tplc="FFFFFFFF">
      <w:start w:val="1"/>
      <w:numFmt w:val="bullet"/>
      <w:lvlText w:val="и"/>
      <w:lvlJc w:val="left"/>
    </w:lvl>
    <w:lvl w:ilvl="1" w:tplc="FFFFFFFF">
      <w:start w:val="6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B22F0A"/>
    <w:multiLevelType w:val="multilevel"/>
    <w:tmpl w:val="8C5C24CC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446868"/>
    <w:multiLevelType w:val="hybridMultilevel"/>
    <w:tmpl w:val="678E313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6412CE0"/>
    <w:multiLevelType w:val="hybridMultilevel"/>
    <w:tmpl w:val="81D2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272"/>
    <w:multiLevelType w:val="hybridMultilevel"/>
    <w:tmpl w:val="0FFA6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0529"/>
    <w:multiLevelType w:val="hybridMultilevel"/>
    <w:tmpl w:val="0FFA6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847B3B"/>
    <w:multiLevelType w:val="hybridMultilevel"/>
    <w:tmpl w:val="D3E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7538C"/>
    <w:multiLevelType w:val="hybridMultilevel"/>
    <w:tmpl w:val="091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32FC"/>
    <w:multiLevelType w:val="hybridMultilevel"/>
    <w:tmpl w:val="79F8B9EA"/>
    <w:lvl w:ilvl="0" w:tplc="66F2B36C">
      <w:start w:val="1"/>
      <w:numFmt w:val="bullet"/>
      <w:lvlText w:val="₋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426267"/>
    <w:multiLevelType w:val="hybridMultilevel"/>
    <w:tmpl w:val="BC3A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15284"/>
    <w:multiLevelType w:val="hybridMultilevel"/>
    <w:tmpl w:val="8B420E18"/>
    <w:lvl w:ilvl="0" w:tplc="175C8244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F66AB1"/>
    <w:multiLevelType w:val="hybridMultilevel"/>
    <w:tmpl w:val="B6B8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05CF"/>
    <w:multiLevelType w:val="hybridMultilevel"/>
    <w:tmpl w:val="0BAC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4C85"/>
    <w:multiLevelType w:val="multilevel"/>
    <w:tmpl w:val="89B696E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AC17A91"/>
    <w:multiLevelType w:val="multilevel"/>
    <w:tmpl w:val="DD70C4E8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B7F"/>
    <w:multiLevelType w:val="hybridMultilevel"/>
    <w:tmpl w:val="D660D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24F1D"/>
    <w:multiLevelType w:val="hybridMultilevel"/>
    <w:tmpl w:val="0FFA6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6F7B82"/>
    <w:multiLevelType w:val="hybridMultilevel"/>
    <w:tmpl w:val="F7EA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41443F"/>
    <w:multiLevelType w:val="hybridMultilevel"/>
    <w:tmpl w:val="BE40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E6735"/>
    <w:multiLevelType w:val="hybridMultilevel"/>
    <w:tmpl w:val="3644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92B6C"/>
    <w:multiLevelType w:val="multilevel"/>
    <w:tmpl w:val="91922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B55CB3"/>
    <w:multiLevelType w:val="hybridMultilevel"/>
    <w:tmpl w:val="1FD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49B"/>
    <w:multiLevelType w:val="hybridMultilevel"/>
    <w:tmpl w:val="9802F65A"/>
    <w:lvl w:ilvl="0" w:tplc="66F2B36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3DBC"/>
    <w:multiLevelType w:val="hybridMultilevel"/>
    <w:tmpl w:val="0FFA6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742770"/>
    <w:multiLevelType w:val="hybridMultilevel"/>
    <w:tmpl w:val="62502AB2"/>
    <w:lvl w:ilvl="0" w:tplc="66F2B36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B2BD5"/>
    <w:multiLevelType w:val="hybridMultilevel"/>
    <w:tmpl w:val="8336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330C7"/>
    <w:multiLevelType w:val="hybridMultilevel"/>
    <w:tmpl w:val="0ED453A2"/>
    <w:lvl w:ilvl="0" w:tplc="BDC60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2A2634"/>
    <w:multiLevelType w:val="hybridMultilevel"/>
    <w:tmpl w:val="8F147334"/>
    <w:lvl w:ilvl="0" w:tplc="66F2B36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0817"/>
    <w:multiLevelType w:val="hybridMultilevel"/>
    <w:tmpl w:val="0FFA6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0A3D98"/>
    <w:multiLevelType w:val="hybridMultilevel"/>
    <w:tmpl w:val="7CEE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E10965"/>
    <w:multiLevelType w:val="hybridMultilevel"/>
    <w:tmpl w:val="0FFA6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A56978"/>
    <w:multiLevelType w:val="hybridMultilevel"/>
    <w:tmpl w:val="E202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103F1"/>
    <w:multiLevelType w:val="hybridMultilevel"/>
    <w:tmpl w:val="B41046DE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5" w15:restartNumberingAfterBreak="0">
    <w:nsid w:val="764346ED"/>
    <w:multiLevelType w:val="multilevel"/>
    <w:tmpl w:val="893C3324"/>
    <w:lvl w:ilvl="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szCs w:val="22"/>
        <w:u w:val="none"/>
        <w:vertAlign w:val="baseline"/>
        <w:em w:val="none"/>
        <w:lang w:val="en-US" w:bidi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7948F6"/>
    <w:multiLevelType w:val="hybridMultilevel"/>
    <w:tmpl w:val="922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82FD0"/>
    <w:multiLevelType w:val="hybridMultilevel"/>
    <w:tmpl w:val="ECBA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6"/>
  </w:num>
  <w:num w:numId="5">
    <w:abstractNumId w:val="22"/>
  </w:num>
  <w:num w:numId="6">
    <w:abstractNumId w:val="36"/>
  </w:num>
  <w:num w:numId="7">
    <w:abstractNumId w:val="27"/>
  </w:num>
  <w:num w:numId="8">
    <w:abstractNumId w:val="19"/>
  </w:num>
  <w:num w:numId="9">
    <w:abstractNumId w:val="14"/>
  </w:num>
  <w:num w:numId="10">
    <w:abstractNumId w:val="33"/>
  </w:num>
  <w:num w:numId="11">
    <w:abstractNumId w:val="13"/>
  </w:num>
  <w:num w:numId="12">
    <w:abstractNumId w:val="21"/>
  </w:num>
  <w:num w:numId="13">
    <w:abstractNumId w:val="6"/>
  </w:num>
  <w:num w:numId="14">
    <w:abstractNumId w:val="37"/>
  </w:num>
  <w:num w:numId="15">
    <w:abstractNumId w:val="4"/>
  </w:num>
  <w:num w:numId="16">
    <w:abstractNumId w:val="3"/>
  </w:num>
  <w:num w:numId="17">
    <w:abstractNumId w:val="34"/>
  </w:num>
  <w:num w:numId="18">
    <w:abstractNumId w:val="20"/>
  </w:num>
  <w:num w:numId="19">
    <w:abstractNumId w:val="11"/>
  </w:num>
  <w:num w:numId="20">
    <w:abstractNumId w:val="15"/>
  </w:num>
  <w:num w:numId="21">
    <w:abstractNumId w:val="24"/>
  </w:num>
  <w:num w:numId="22">
    <w:abstractNumId w:val="9"/>
  </w:num>
  <w:num w:numId="23">
    <w:abstractNumId w:val="29"/>
  </w:num>
  <w:num w:numId="24">
    <w:abstractNumId w:val="10"/>
  </w:num>
  <w:num w:numId="25">
    <w:abstractNumId w:val="26"/>
  </w:num>
  <w:num w:numId="26">
    <w:abstractNumId w:val="28"/>
  </w:num>
  <w:num w:numId="27">
    <w:abstractNumId w:val="16"/>
  </w:num>
  <w:num w:numId="28">
    <w:abstractNumId w:val="16"/>
  </w:num>
  <w:num w:numId="29">
    <w:abstractNumId w:val="15"/>
  </w:num>
  <w:num w:numId="30">
    <w:abstractNumId w:val="16"/>
  </w:num>
  <w:num w:numId="31">
    <w:abstractNumId w:val="23"/>
  </w:num>
  <w:num w:numId="32">
    <w:abstractNumId w:val="16"/>
  </w:num>
  <w:num w:numId="33">
    <w:abstractNumId w:val="16"/>
  </w:num>
  <w:num w:numId="34">
    <w:abstractNumId w:val="17"/>
  </w:num>
  <w:num w:numId="35">
    <w:abstractNumId w:val="16"/>
  </w:num>
  <w:num w:numId="36">
    <w:abstractNumId w:val="32"/>
  </w:num>
  <w:num w:numId="37">
    <w:abstractNumId w:val="5"/>
  </w:num>
  <w:num w:numId="38">
    <w:abstractNumId w:val="0"/>
  </w:num>
  <w:num w:numId="39">
    <w:abstractNumId w:val="1"/>
  </w:num>
  <w:num w:numId="40">
    <w:abstractNumId w:val="18"/>
  </w:num>
  <w:num w:numId="41">
    <w:abstractNumId w:val="31"/>
  </w:num>
  <w:num w:numId="42">
    <w:abstractNumId w:val="16"/>
  </w:num>
  <w:num w:numId="43">
    <w:abstractNumId w:val="25"/>
  </w:num>
  <w:num w:numId="44">
    <w:abstractNumId w:val="12"/>
  </w:num>
  <w:num w:numId="45">
    <w:abstractNumId w:val="30"/>
  </w:num>
  <w:num w:numId="46">
    <w:abstractNumId w:val="7"/>
  </w:num>
  <w:num w:numId="47">
    <w:abstractNumId w:val="16"/>
  </w:num>
  <w:num w:numId="4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96"/>
    <w:rsid w:val="00010B10"/>
    <w:rsid w:val="000127BF"/>
    <w:rsid w:val="00027585"/>
    <w:rsid w:val="00031D8B"/>
    <w:rsid w:val="00042302"/>
    <w:rsid w:val="00047CCF"/>
    <w:rsid w:val="00061ABE"/>
    <w:rsid w:val="000719B5"/>
    <w:rsid w:val="000753EC"/>
    <w:rsid w:val="000838D0"/>
    <w:rsid w:val="000B07FC"/>
    <w:rsid w:val="000D5B9A"/>
    <w:rsid w:val="000F26B6"/>
    <w:rsid w:val="00102939"/>
    <w:rsid w:val="00134623"/>
    <w:rsid w:val="001413C0"/>
    <w:rsid w:val="001743DD"/>
    <w:rsid w:val="00187D13"/>
    <w:rsid w:val="001B6DFA"/>
    <w:rsid w:val="001D0A97"/>
    <w:rsid w:val="001F1922"/>
    <w:rsid w:val="0020516C"/>
    <w:rsid w:val="00207C8D"/>
    <w:rsid w:val="00230680"/>
    <w:rsid w:val="00253EA1"/>
    <w:rsid w:val="00257B26"/>
    <w:rsid w:val="00276B0D"/>
    <w:rsid w:val="002803B1"/>
    <w:rsid w:val="0028407B"/>
    <w:rsid w:val="002B0EDA"/>
    <w:rsid w:val="002B5025"/>
    <w:rsid w:val="002B77BC"/>
    <w:rsid w:val="002D0B96"/>
    <w:rsid w:val="002D65C9"/>
    <w:rsid w:val="002E77E3"/>
    <w:rsid w:val="002F26D3"/>
    <w:rsid w:val="002F704D"/>
    <w:rsid w:val="00300E79"/>
    <w:rsid w:val="00304CA2"/>
    <w:rsid w:val="003102C6"/>
    <w:rsid w:val="00311786"/>
    <w:rsid w:val="003121A7"/>
    <w:rsid w:val="00320110"/>
    <w:rsid w:val="0032062B"/>
    <w:rsid w:val="00321C89"/>
    <w:rsid w:val="00331CF2"/>
    <w:rsid w:val="0033790C"/>
    <w:rsid w:val="00390A59"/>
    <w:rsid w:val="00394F8C"/>
    <w:rsid w:val="003D623A"/>
    <w:rsid w:val="003E5575"/>
    <w:rsid w:val="003F1ADA"/>
    <w:rsid w:val="0044163E"/>
    <w:rsid w:val="00453D0D"/>
    <w:rsid w:val="0047021F"/>
    <w:rsid w:val="00480A71"/>
    <w:rsid w:val="00487BBD"/>
    <w:rsid w:val="004A09B3"/>
    <w:rsid w:val="004A2F6E"/>
    <w:rsid w:val="004A6B85"/>
    <w:rsid w:val="004C20FA"/>
    <w:rsid w:val="004C4F49"/>
    <w:rsid w:val="004C5744"/>
    <w:rsid w:val="005021F7"/>
    <w:rsid w:val="00502A7A"/>
    <w:rsid w:val="005131AD"/>
    <w:rsid w:val="00573CAC"/>
    <w:rsid w:val="00581709"/>
    <w:rsid w:val="005827D5"/>
    <w:rsid w:val="005863BF"/>
    <w:rsid w:val="005913B7"/>
    <w:rsid w:val="0059147A"/>
    <w:rsid w:val="005A0C70"/>
    <w:rsid w:val="005B01FC"/>
    <w:rsid w:val="005E2B76"/>
    <w:rsid w:val="005F681D"/>
    <w:rsid w:val="00604438"/>
    <w:rsid w:val="00615F25"/>
    <w:rsid w:val="0062223E"/>
    <w:rsid w:val="006228F8"/>
    <w:rsid w:val="00641827"/>
    <w:rsid w:val="00643485"/>
    <w:rsid w:val="00664DA0"/>
    <w:rsid w:val="00674781"/>
    <w:rsid w:val="00675933"/>
    <w:rsid w:val="006B1C24"/>
    <w:rsid w:val="006B2719"/>
    <w:rsid w:val="00712481"/>
    <w:rsid w:val="00722D64"/>
    <w:rsid w:val="007274D4"/>
    <w:rsid w:val="007360C6"/>
    <w:rsid w:val="00773D6A"/>
    <w:rsid w:val="00796923"/>
    <w:rsid w:val="00796C03"/>
    <w:rsid w:val="007B3DAB"/>
    <w:rsid w:val="007B4FF2"/>
    <w:rsid w:val="007C5C74"/>
    <w:rsid w:val="007C612B"/>
    <w:rsid w:val="007F0B40"/>
    <w:rsid w:val="007F725F"/>
    <w:rsid w:val="0081235C"/>
    <w:rsid w:val="00812752"/>
    <w:rsid w:val="00820A11"/>
    <w:rsid w:val="00821046"/>
    <w:rsid w:val="00821101"/>
    <w:rsid w:val="00824ACF"/>
    <w:rsid w:val="0084066D"/>
    <w:rsid w:val="00851792"/>
    <w:rsid w:val="00853450"/>
    <w:rsid w:val="008624FD"/>
    <w:rsid w:val="00862D87"/>
    <w:rsid w:val="008740B8"/>
    <w:rsid w:val="00881BF7"/>
    <w:rsid w:val="008872AD"/>
    <w:rsid w:val="008924EA"/>
    <w:rsid w:val="008B2A0C"/>
    <w:rsid w:val="008B6DD6"/>
    <w:rsid w:val="008C77FB"/>
    <w:rsid w:val="008E7CE2"/>
    <w:rsid w:val="009114EE"/>
    <w:rsid w:val="00912AE1"/>
    <w:rsid w:val="009206F1"/>
    <w:rsid w:val="00926B54"/>
    <w:rsid w:val="009347CD"/>
    <w:rsid w:val="009526B1"/>
    <w:rsid w:val="00972AF9"/>
    <w:rsid w:val="00993B50"/>
    <w:rsid w:val="0099686E"/>
    <w:rsid w:val="009A2980"/>
    <w:rsid w:val="009A74CA"/>
    <w:rsid w:val="009C224F"/>
    <w:rsid w:val="009E1694"/>
    <w:rsid w:val="009E4FA5"/>
    <w:rsid w:val="00A052FD"/>
    <w:rsid w:val="00A170D3"/>
    <w:rsid w:val="00A30455"/>
    <w:rsid w:val="00A56CB9"/>
    <w:rsid w:val="00A633E1"/>
    <w:rsid w:val="00A86C20"/>
    <w:rsid w:val="00A96CF4"/>
    <w:rsid w:val="00AA7079"/>
    <w:rsid w:val="00AB5779"/>
    <w:rsid w:val="00AD1FE6"/>
    <w:rsid w:val="00B02A31"/>
    <w:rsid w:val="00B046D0"/>
    <w:rsid w:val="00B12010"/>
    <w:rsid w:val="00B17331"/>
    <w:rsid w:val="00B17F2C"/>
    <w:rsid w:val="00B24791"/>
    <w:rsid w:val="00B26506"/>
    <w:rsid w:val="00B27B7E"/>
    <w:rsid w:val="00B37AA8"/>
    <w:rsid w:val="00B628B2"/>
    <w:rsid w:val="00B73397"/>
    <w:rsid w:val="00B74435"/>
    <w:rsid w:val="00B87756"/>
    <w:rsid w:val="00B95747"/>
    <w:rsid w:val="00BA13BD"/>
    <w:rsid w:val="00BA13BE"/>
    <w:rsid w:val="00BB7F29"/>
    <w:rsid w:val="00BC32BA"/>
    <w:rsid w:val="00BC6FFA"/>
    <w:rsid w:val="00C133DE"/>
    <w:rsid w:val="00C24FB9"/>
    <w:rsid w:val="00C42609"/>
    <w:rsid w:val="00C70622"/>
    <w:rsid w:val="00C73288"/>
    <w:rsid w:val="00C7471F"/>
    <w:rsid w:val="00C77EA0"/>
    <w:rsid w:val="00C93586"/>
    <w:rsid w:val="00CA0DC0"/>
    <w:rsid w:val="00CA4E10"/>
    <w:rsid w:val="00CB7DC8"/>
    <w:rsid w:val="00CF5AB7"/>
    <w:rsid w:val="00D16A46"/>
    <w:rsid w:val="00D226B9"/>
    <w:rsid w:val="00D66B96"/>
    <w:rsid w:val="00D747E7"/>
    <w:rsid w:val="00D82840"/>
    <w:rsid w:val="00D95360"/>
    <w:rsid w:val="00D979F2"/>
    <w:rsid w:val="00DB1A52"/>
    <w:rsid w:val="00DB4346"/>
    <w:rsid w:val="00DC11E3"/>
    <w:rsid w:val="00DC1336"/>
    <w:rsid w:val="00DC715D"/>
    <w:rsid w:val="00DC7FE8"/>
    <w:rsid w:val="00DE3974"/>
    <w:rsid w:val="00E112C3"/>
    <w:rsid w:val="00E14333"/>
    <w:rsid w:val="00E17BBB"/>
    <w:rsid w:val="00E25E29"/>
    <w:rsid w:val="00E43FA4"/>
    <w:rsid w:val="00E573FA"/>
    <w:rsid w:val="00E632D3"/>
    <w:rsid w:val="00E73FA4"/>
    <w:rsid w:val="00E760A0"/>
    <w:rsid w:val="00E808C7"/>
    <w:rsid w:val="00E8555F"/>
    <w:rsid w:val="00E96FEB"/>
    <w:rsid w:val="00E97471"/>
    <w:rsid w:val="00EA40DF"/>
    <w:rsid w:val="00EC1155"/>
    <w:rsid w:val="00F46AF0"/>
    <w:rsid w:val="00F76D0A"/>
    <w:rsid w:val="00F910DB"/>
    <w:rsid w:val="00F93DE4"/>
    <w:rsid w:val="00FA1F46"/>
    <w:rsid w:val="00FA7039"/>
    <w:rsid w:val="00FD34B4"/>
    <w:rsid w:val="00FF4322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720D"/>
  <w15:docId w15:val="{C4EA68F6-010B-43A1-BBEC-8695D19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709"/>
    </w:pPr>
    <w:rPr>
      <w:rFonts w:ascii="Times New Roman" w:eastAsia="Calibri" w:hAnsi="Times New Roman" w:cs="Times New Roman"/>
      <w:sz w:val="24"/>
      <w:szCs w:val="22"/>
      <w:lang w:val="ru-RU"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szCs w:val="22"/>
      <w:u w:val="none"/>
      <w:vertAlign w:val="baseline"/>
      <w:em w:val="none"/>
      <w:lang w:val="en-US" w:bidi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32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a6">
    <w:name w:val="Верхний колонтитул Знак"/>
    <w:qFormat/>
    <w:rPr>
      <w:rFonts w:ascii="Times New Roman" w:hAnsi="Times New Roman" w:cs="Times New Roman"/>
      <w:sz w:val="24"/>
      <w:szCs w:val="22"/>
    </w:rPr>
  </w:style>
  <w:style w:type="character" w:customStyle="1" w:styleId="a7">
    <w:name w:val="Нижний колонтитул Знак"/>
    <w:uiPriority w:val="99"/>
    <w:qFormat/>
    <w:rPr>
      <w:rFonts w:ascii="Times New Roman" w:hAnsi="Times New Roman" w:cs="Times New Roman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Текст сноски Знак"/>
    <w:qFormat/>
    <w:rPr>
      <w:rFonts w:ascii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2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2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2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2"/>
    <w:qFormat/>
    <w:pPr>
      <w:suppressLineNumbers/>
    </w:pPr>
    <w:rPr>
      <w:rFonts w:cs="FreeSans"/>
    </w:rPr>
  </w:style>
  <w:style w:type="paragraph" w:customStyle="1" w:styleId="a0">
    <w:name w:val="Маркированный."/>
    <w:basedOn w:val="a2"/>
    <w:qFormat/>
    <w:pPr>
      <w:numPr>
        <w:numId w:val="4"/>
      </w:numPr>
    </w:pPr>
  </w:style>
  <w:style w:type="paragraph" w:customStyle="1" w:styleId="a1">
    <w:name w:val="нумерованный"/>
    <w:basedOn w:val="a2"/>
    <w:qFormat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qFormat/>
    <w:pPr>
      <w:numPr>
        <w:numId w:val="2"/>
      </w:numPr>
    </w:pPr>
  </w:style>
  <w:style w:type="paragraph" w:styleId="ad">
    <w:name w:val="header"/>
    <w:basedOn w:val="a2"/>
    <w:pPr>
      <w:tabs>
        <w:tab w:val="center" w:pos="4677"/>
        <w:tab w:val="right" w:pos="9355"/>
      </w:tabs>
    </w:pPr>
  </w:style>
  <w:style w:type="paragraph" w:styleId="ae">
    <w:name w:val="footer"/>
    <w:basedOn w:val="a2"/>
    <w:uiPriority w:val="99"/>
    <w:pPr>
      <w:tabs>
        <w:tab w:val="center" w:pos="4677"/>
        <w:tab w:val="right" w:pos="9355"/>
      </w:tabs>
    </w:pPr>
  </w:style>
  <w:style w:type="paragraph" w:customStyle="1" w:styleId="af">
    <w:name w:val="Заголовок в тексте"/>
    <w:basedOn w:val="a2"/>
    <w:next w:val="a2"/>
    <w:qFormat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0">
    <w:name w:val="Текст таблица одинарный интервал"/>
    <w:basedOn w:val="a2"/>
    <w:qFormat/>
    <w:pPr>
      <w:ind w:firstLine="0"/>
    </w:pPr>
    <w:rPr>
      <w:rFonts w:eastAsia="Times New Roman"/>
      <w:sz w:val="26"/>
      <w:szCs w:val="20"/>
    </w:rPr>
  </w:style>
  <w:style w:type="paragraph" w:styleId="af1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af2">
    <w:name w:val="Normal (Web)"/>
    <w:basedOn w:val="a2"/>
    <w:uiPriority w:val="99"/>
    <w:qFormat/>
    <w:pPr>
      <w:ind w:firstLine="0"/>
    </w:pPr>
    <w:rPr>
      <w:rFonts w:eastAsia="Times New Roman"/>
      <w:szCs w:val="24"/>
    </w:rPr>
  </w:style>
  <w:style w:type="paragraph" w:styleId="af3">
    <w:name w:val="List Paragraph"/>
    <w:basedOn w:val="a2"/>
    <w:qFormat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2"/>
    <w:rPr>
      <w:sz w:val="20"/>
      <w:szCs w:val="20"/>
    </w:rPr>
  </w:style>
  <w:style w:type="paragraph" w:customStyle="1" w:styleId="TableContents">
    <w:name w:val="Table Contents"/>
    <w:basedOn w:val="a2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val="ru-RU" w:bidi="ar-SA"/>
    </w:rPr>
  </w:style>
  <w:style w:type="paragraph" w:customStyle="1" w:styleId="Quotations">
    <w:name w:val="Quotations"/>
    <w:basedOn w:val="a2"/>
    <w:qFormat/>
  </w:style>
  <w:style w:type="paragraph" w:styleId="af5">
    <w:name w:val="Title"/>
    <w:basedOn w:val="Heading"/>
    <w:qFormat/>
  </w:style>
  <w:style w:type="paragraph" w:styleId="af6">
    <w:name w:val="Subtitle"/>
    <w:basedOn w:val="Heading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7">
    <w:name w:val="Hyperlink"/>
    <w:uiPriority w:val="99"/>
    <w:unhideWhenUsed/>
    <w:rsid w:val="00134623"/>
    <w:rPr>
      <w:color w:val="0000FF"/>
      <w:u w:val="single"/>
    </w:rPr>
  </w:style>
  <w:style w:type="paragraph" w:customStyle="1" w:styleId="af8">
    <w:name w:val="Макро Обычный"/>
    <w:basedOn w:val="a2"/>
    <w:rsid w:val="00134623"/>
    <w:pPr>
      <w:spacing w:before="120"/>
      <w:ind w:firstLine="0"/>
      <w:jc w:val="both"/>
    </w:pPr>
    <w:rPr>
      <w:rFonts w:eastAsia="Times New Roman"/>
      <w:szCs w:val="20"/>
      <w:lang w:eastAsia="ru-RU"/>
    </w:rPr>
  </w:style>
  <w:style w:type="paragraph" w:styleId="af9">
    <w:name w:val="Plain Text"/>
    <w:aliases w:val=" Знак"/>
    <w:basedOn w:val="a2"/>
    <w:link w:val="afa"/>
    <w:unhideWhenUsed/>
    <w:rsid w:val="00912AE1"/>
    <w:pPr>
      <w:ind w:firstLine="0"/>
    </w:pPr>
    <w:rPr>
      <w:rFonts w:ascii="Consolas" w:hAnsi="Consolas"/>
      <w:sz w:val="21"/>
      <w:szCs w:val="21"/>
      <w:lang w:val="x-none" w:eastAsia="en-US"/>
    </w:rPr>
  </w:style>
  <w:style w:type="character" w:customStyle="1" w:styleId="afa">
    <w:name w:val="Текст Знак"/>
    <w:aliases w:val=" Знак Знак"/>
    <w:basedOn w:val="a3"/>
    <w:link w:val="af9"/>
    <w:rsid w:val="00912AE1"/>
    <w:rPr>
      <w:rFonts w:ascii="Consolas" w:eastAsia="Calibri" w:hAnsi="Consolas" w:cs="Times New Roman"/>
      <w:sz w:val="21"/>
      <w:szCs w:val="21"/>
      <w:lang w:val="x-none" w:eastAsia="en-US" w:bidi="ar-SA"/>
    </w:rPr>
  </w:style>
  <w:style w:type="paragraph" w:customStyle="1" w:styleId="11">
    <w:name w:val="1"/>
    <w:basedOn w:val="a2"/>
    <w:rsid w:val="00B9574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12">
    <w:name w:val="Абзац списка1"/>
    <w:basedOn w:val="a2"/>
    <w:rsid w:val="002D0B96"/>
    <w:pPr>
      <w:ind w:left="720" w:firstLine="0"/>
    </w:pPr>
    <w:rPr>
      <w:szCs w:val="24"/>
      <w:lang w:eastAsia="ru-RU"/>
    </w:rPr>
  </w:style>
  <w:style w:type="character" w:customStyle="1" w:styleId="badge">
    <w:name w:val="badge"/>
    <w:basedOn w:val="a3"/>
    <w:rsid w:val="005E2B76"/>
  </w:style>
  <w:style w:type="character" w:styleId="afb">
    <w:name w:val="FollowedHyperlink"/>
    <w:basedOn w:val="a3"/>
    <w:uiPriority w:val="99"/>
    <w:semiHidden/>
    <w:unhideWhenUsed/>
    <w:rsid w:val="000F26B6"/>
    <w:rPr>
      <w:color w:val="954F72" w:themeColor="followedHyperlink"/>
      <w:u w:val="single"/>
    </w:rPr>
  </w:style>
  <w:style w:type="character" w:styleId="afc">
    <w:name w:val="annotation reference"/>
    <w:basedOn w:val="a3"/>
    <w:uiPriority w:val="99"/>
    <w:semiHidden/>
    <w:unhideWhenUsed/>
    <w:rsid w:val="008624FD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8624FD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8624FD"/>
    <w:rPr>
      <w:rFonts w:ascii="Times New Roman" w:eastAsia="Calibri" w:hAnsi="Times New Roman" w:cs="Times New Roman"/>
      <w:szCs w:val="20"/>
      <w:lang w:val="ru-RU" w:bidi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624F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624FD"/>
    <w:rPr>
      <w:rFonts w:ascii="Times New Roman" w:eastAsia="Calibri" w:hAnsi="Times New Roman" w:cs="Times New Roman"/>
      <w:b/>
      <w:bCs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697832?&amp;seq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bookcentral.proquest.com/lib/hselibrary-ebooks/detail.action?docID=6503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232944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Марина Шеина</cp:lastModifiedBy>
  <cp:revision>6</cp:revision>
  <cp:lastPrinted>2016-05-25T17:08:00Z</cp:lastPrinted>
  <dcterms:created xsi:type="dcterms:W3CDTF">2020-11-24T09:04:00Z</dcterms:created>
  <dcterms:modified xsi:type="dcterms:W3CDTF">2020-11-24T09:43:00Z</dcterms:modified>
  <dc:language>en-US</dc:language>
</cp:coreProperties>
</file>