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4" w:type="dxa"/>
        <w:tblInd w:w="108" w:type="dxa"/>
        <w:tblLook w:val="04A0" w:firstRow="1" w:lastRow="0" w:firstColumn="1" w:lastColumn="0" w:noHBand="0" w:noVBand="1"/>
      </w:tblPr>
      <w:tblGrid>
        <w:gridCol w:w="5331"/>
        <w:gridCol w:w="1629"/>
        <w:gridCol w:w="1684"/>
        <w:gridCol w:w="714"/>
        <w:gridCol w:w="2196"/>
      </w:tblGrid>
      <w:tr w:rsidR="005A3256" w:rsidRPr="005A3256" w:rsidTr="005A3256">
        <w:trPr>
          <w:trHeight w:val="405"/>
        </w:trPr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32"/>
                <w:szCs w:val="32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32"/>
                <w:szCs w:val="32"/>
                <w:lang w:eastAsia="ru-RU"/>
              </w:rPr>
              <w:t>Расчет оплаты за общежития с 01.07.2019 по 30.06.2020</w:t>
            </w:r>
          </w:p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32"/>
                <w:szCs w:val="32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bCs/>
                <w:sz w:val="32"/>
                <w:szCs w:val="32"/>
                <w:lang w:eastAsia="ru-RU"/>
              </w:rPr>
              <w:t xml:space="preserve"> отопительный период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3256" w:rsidRPr="005A3256" w:rsidTr="005A3256">
        <w:trPr>
          <w:trHeight w:val="315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3256" w:rsidRPr="005A3256" w:rsidTr="005A3256">
        <w:trPr>
          <w:trHeight w:val="315"/>
        </w:trPr>
        <w:tc>
          <w:tcPr>
            <w:tcW w:w="5331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Номер общежития</w:t>
            </w:r>
          </w:p>
        </w:tc>
        <w:tc>
          <w:tcPr>
            <w:tcW w:w="1629" w:type="dxa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684" w:type="dxa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67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общежития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A3256">
              <w:rPr>
                <w:rFonts w:ascii="Calibri" w:eastAsia="Times New Roman" w:hAnsi="Calibri" w:cs="Times New Roman"/>
                <w:lang w:eastAsia="ru-RU"/>
              </w:rPr>
              <w:t>Пермь, Уинская, 34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Пермь, Бульвар Гагарина, 37а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Норматив на электроэнергию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Тариф на электроэнергию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Плата за электричество по нормативу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272,32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272,32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Фактические затраты на электричество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159,65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15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Плата за электричество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143,69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Норматив на тепловую энергию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  <w:t>при расчете на 7 месяцев</w:t>
            </w: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Тариф на тепловую энергию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1 959,90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1 959,90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Плата за тепловую энергию по нормативу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321,67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185,51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Фактические затраты на человека в мес.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249,23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15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Плата за тепловую энергию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121,71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124,61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Норматив на ХВ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тариф на ХВ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51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Плата за ХВ</w:t>
            </w: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br/>
              <w:t>по нормативу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108,70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108,70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Фактические затраты на ХВ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57,42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60,97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15"/>
        </w:trPr>
        <w:tc>
          <w:tcPr>
            <w:tcW w:w="53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Плата за ХВ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57,42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60,97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Норматив на ГВ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тариф на ГВ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162,08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51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Плата за ГВ</w:t>
            </w: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br/>
              <w:t>по нормативу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533,41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533,41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Фактические затраты на ГВ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15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Плата за ГВ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171,19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Норматив на водоотведение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тариф на водоотведение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51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Плата за водоотведение </w:t>
            </w: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br/>
              <w:t>по нормативу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124,52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124,52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Фактические затраты на водоотведение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15"/>
        </w:trPr>
        <w:tc>
          <w:tcPr>
            <w:tcW w:w="5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Плата за  водоотведение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Оплата за все комм. Услуги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542,53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474,47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2 192,70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408,90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Численнность</w:t>
            </w:r>
            <w:proofErr w:type="spellEnd"/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проживающих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Ставка платы за </w:t>
            </w:r>
            <w:proofErr w:type="spellStart"/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Коэффициент на тип общежития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300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A3256" w:rsidRPr="005A3256" w:rsidTr="005A3256">
        <w:trPr>
          <w:trHeight w:val="510"/>
        </w:trPr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оплата за общежитие </w:t>
            </w: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с человека в месяц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56" w:rsidRPr="005A3256" w:rsidRDefault="005A3256" w:rsidP="005A3256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256" w:rsidRPr="005A3256" w:rsidRDefault="005A3256" w:rsidP="005A32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</w:pPr>
          </w:p>
        </w:tc>
      </w:tr>
    </w:tbl>
    <w:p w:rsidR="00D01DC6" w:rsidRPr="005A3256" w:rsidRDefault="00D01DC6" w:rsidP="005A3256">
      <w:pPr>
        <w:ind w:firstLine="142"/>
      </w:pPr>
    </w:p>
    <w:sectPr w:rsidR="00D01DC6" w:rsidRPr="005A3256" w:rsidSect="005A3256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56"/>
    <w:rsid w:val="00111FB7"/>
    <w:rsid w:val="005A3256"/>
    <w:rsid w:val="00840799"/>
    <w:rsid w:val="00BC7BE7"/>
    <w:rsid w:val="00D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4</cp:revision>
  <dcterms:created xsi:type="dcterms:W3CDTF">2019-12-23T10:58:00Z</dcterms:created>
  <dcterms:modified xsi:type="dcterms:W3CDTF">2019-12-23T11:03:00Z</dcterms:modified>
</cp:coreProperties>
</file>