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74" w:rsidRDefault="000555FF" w:rsidP="00B64174">
      <w:pPr>
        <w:spacing w:after="0" w:line="240" w:lineRule="auto"/>
        <w:rPr>
          <w:b/>
          <w:sz w:val="26"/>
          <w:szCs w:val="26"/>
        </w:rPr>
      </w:pPr>
      <w:r w:rsidRPr="00C8150C">
        <w:rPr>
          <w:b/>
          <w:sz w:val="26"/>
          <w:szCs w:val="26"/>
        </w:rPr>
        <w:t xml:space="preserve">  </w:t>
      </w:r>
      <w:r w:rsidR="00913BD8">
        <w:rPr>
          <w:rFonts w:ascii="Tahoma" w:hAnsi="Tahoma" w:cs="Tahoma"/>
          <w:b/>
          <w:bCs/>
          <w:noProof/>
          <w:color w:val="1F497D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1533525" cy="1533525"/>
            <wp:effectExtent l="0" t="0" r="9525" b="9525"/>
            <wp:wrapSquare wrapText="bothSides"/>
            <wp:docPr id="1" name="Рисунок 1" descr="cid:image001.png@01D55CC9.797DF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5CC9.797DFF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174" w:rsidRPr="00CC3486" w:rsidRDefault="00B64174" w:rsidP="00B64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86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13BD8" w:rsidRPr="00CC3486" w:rsidRDefault="00913BD8" w:rsidP="00B64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86">
        <w:rPr>
          <w:rFonts w:ascii="Times New Roman" w:hAnsi="Times New Roman" w:cs="Times New Roman"/>
          <w:b/>
          <w:sz w:val="24"/>
          <w:szCs w:val="24"/>
        </w:rPr>
        <w:t>Поздравляем Вас с началом Учебного года!</w:t>
      </w:r>
    </w:p>
    <w:p w:rsidR="00B64174" w:rsidRPr="00CC3486" w:rsidRDefault="00B64174" w:rsidP="00B64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86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 семинаре:</w:t>
      </w:r>
    </w:p>
    <w:p w:rsidR="002E16E7" w:rsidRPr="00CC3486" w:rsidRDefault="006461B3" w:rsidP="00B641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3486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2E16E7" w:rsidRPr="00CC34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Контрактная система 2020: обзор основных нововведений </w:t>
      </w:r>
    </w:p>
    <w:p w:rsidR="00B64174" w:rsidRPr="00CC3486" w:rsidRDefault="002E16E7" w:rsidP="00B641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3486">
        <w:rPr>
          <w:rFonts w:ascii="Times New Roman" w:hAnsi="Times New Roman" w:cs="Times New Roman"/>
          <w:b/>
          <w:color w:val="FF0000"/>
          <w:sz w:val="24"/>
          <w:szCs w:val="24"/>
        </w:rPr>
        <w:t>и проблемные вопросы применения</w:t>
      </w:r>
      <w:r w:rsidR="00B64174" w:rsidRPr="00CC3486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DC3A98" w:rsidRPr="00CC3486" w:rsidRDefault="00480472" w:rsidP="00B6417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08</w:t>
      </w:r>
      <w:r w:rsidR="00DC3A98" w:rsidRPr="00CC348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октября</w:t>
      </w:r>
      <w:r w:rsidR="00DC3A98" w:rsidRPr="00CC348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2019 года</w:t>
      </w:r>
    </w:p>
    <w:p w:rsidR="00201D1B" w:rsidRPr="00CC3486" w:rsidRDefault="002F78F7" w:rsidP="00B64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86">
        <w:rPr>
          <w:rFonts w:ascii="Times New Roman" w:hAnsi="Times New Roman" w:cs="Times New Roman"/>
          <w:b/>
          <w:sz w:val="24"/>
          <w:szCs w:val="24"/>
        </w:rPr>
        <w:t>Место проведения семинара</w:t>
      </w:r>
      <w:r w:rsidR="003C4C42" w:rsidRPr="00CC3486">
        <w:rPr>
          <w:rFonts w:ascii="Times New Roman" w:hAnsi="Times New Roman" w:cs="Times New Roman"/>
          <w:b/>
          <w:sz w:val="24"/>
          <w:szCs w:val="24"/>
        </w:rPr>
        <w:t>: НИУ Высшая школа экономики,</w:t>
      </w:r>
      <w:r w:rsidRPr="00CC3486">
        <w:rPr>
          <w:rFonts w:ascii="Times New Roman" w:hAnsi="Times New Roman" w:cs="Times New Roman"/>
          <w:b/>
          <w:sz w:val="24"/>
          <w:szCs w:val="24"/>
        </w:rPr>
        <w:t xml:space="preserve"> г. Пермь</w:t>
      </w:r>
    </w:p>
    <w:p w:rsidR="00523A60" w:rsidRPr="00CC3486" w:rsidRDefault="00523A60" w:rsidP="00523A60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C4C42" w:rsidRPr="00CC3486" w:rsidRDefault="003C4C42" w:rsidP="00523A60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CC34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2019 году Закон № 44-ФЗ претерпел очередные кардинальные изменения. Основная часть этих изменений направлена, в первую очередь, на устранение излишнего регулирования и бюрократизации данной сферы, на упрощение для бизнеса участия в закупках для государственных и муниципальных нужд, а также на учёт специфики заку</w:t>
      </w:r>
      <w:bookmarkStart w:id="0" w:name="_GoBack"/>
      <w:bookmarkEnd w:id="0"/>
      <w:r w:rsidRPr="00CC34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пок в строительной сфере и, безусловно, на дальнейшее развитие общей линии электронизации и </w:t>
      </w:r>
      <w:proofErr w:type="spellStart"/>
      <w:r w:rsidRPr="00CC34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цифровизации</w:t>
      </w:r>
      <w:proofErr w:type="spellEnd"/>
      <w:r w:rsidRPr="00CC34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контрактной системы.</w:t>
      </w:r>
    </w:p>
    <w:p w:rsidR="003C4C42" w:rsidRPr="00CC3486" w:rsidRDefault="003C4C42" w:rsidP="00523A60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C4C42" w:rsidRPr="00CC3486" w:rsidRDefault="003C4C42" w:rsidP="00523A60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523A60" w:rsidRPr="00CC3486" w:rsidRDefault="00523A60" w:rsidP="003C4C42">
      <w:pPr>
        <w:pStyle w:val="aa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CC348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Программа семинара:</w:t>
      </w:r>
    </w:p>
    <w:p w:rsidR="00523A60" w:rsidRPr="00CC3486" w:rsidRDefault="00523A60" w:rsidP="00523A60">
      <w:pPr>
        <w:numPr>
          <w:ilvl w:val="0"/>
          <w:numId w:val="2"/>
        </w:numPr>
        <w:spacing w:after="0" w:line="240" w:lineRule="auto"/>
        <w:ind w:right="34"/>
        <w:jc w:val="both"/>
        <w:rPr>
          <w:rFonts w:ascii="Times New Roman" w:hAnsi="Times New Roman" w:cs="Times New Roman"/>
          <w:bCs/>
          <w:iCs/>
          <w:color w:val="0F243E"/>
          <w:sz w:val="24"/>
          <w:szCs w:val="24"/>
        </w:rPr>
      </w:pPr>
      <w:r w:rsidRPr="00CC3486">
        <w:rPr>
          <w:rFonts w:ascii="Times New Roman" w:hAnsi="Times New Roman" w:cs="Times New Roman"/>
          <w:b/>
          <w:bCs/>
          <w:iCs/>
          <w:color w:val="0F243E"/>
          <w:sz w:val="24"/>
          <w:szCs w:val="24"/>
        </w:rPr>
        <w:t>Планирование на 2020-2022гг:</w:t>
      </w:r>
      <w:r w:rsidRPr="00CC3486">
        <w:rPr>
          <w:rFonts w:ascii="Times New Roman" w:hAnsi="Times New Roman" w:cs="Times New Roman"/>
          <w:bCs/>
          <w:iCs/>
          <w:color w:val="0F243E"/>
          <w:sz w:val="24"/>
          <w:szCs w:val="24"/>
        </w:rPr>
        <w:t xml:space="preserve"> н</w:t>
      </w:r>
      <w:r w:rsidR="00CC3486" w:rsidRPr="00CC3486">
        <w:rPr>
          <w:rFonts w:ascii="Times New Roman" w:hAnsi="Times New Roman" w:cs="Times New Roman"/>
          <w:bCs/>
          <w:iCs/>
          <w:color w:val="0F243E"/>
          <w:sz w:val="24"/>
          <w:szCs w:val="24"/>
        </w:rPr>
        <w:t xml:space="preserve">овый подход к планированию, </w:t>
      </w:r>
      <w:r w:rsidRPr="00CC3486">
        <w:rPr>
          <w:rFonts w:ascii="Times New Roman" w:hAnsi="Times New Roman" w:cs="Times New Roman"/>
          <w:bCs/>
          <w:iCs/>
          <w:color w:val="0F243E"/>
          <w:sz w:val="24"/>
          <w:szCs w:val="24"/>
        </w:rPr>
        <w:t>обоснованию</w:t>
      </w:r>
      <w:r w:rsidR="00CC3486" w:rsidRPr="00CC3486">
        <w:rPr>
          <w:rFonts w:ascii="Times New Roman" w:hAnsi="Times New Roman" w:cs="Times New Roman"/>
          <w:bCs/>
          <w:iCs/>
          <w:color w:val="0F243E"/>
          <w:sz w:val="24"/>
          <w:szCs w:val="24"/>
        </w:rPr>
        <w:t xml:space="preserve"> и нормированию</w:t>
      </w:r>
      <w:r w:rsidRPr="00CC3486">
        <w:rPr>
          <w:rFonts w:ascii="Times New Roman" w:hAnsi="Times New Roman" w:cs="Times New Roman"/>
          <w:bCs/>
          <w:iCs/>
          <w:color w:val="0F243E"/>
          <w:sz w:val="24"/>
          <w:szCs w:val="24"/>
        </w:rPr>
        <w:t xml:space="preserve"> закупок;</w:t>
      </w:r>
    </w:p>
    <w:p w:rsidR="00523A60" w:rsidRPr="00CC3486" w:rsidRDefault="00523A60" w:rsidP="00523A60">
      <w:pPr>
        <w:numPr>
          <w:ilvl w:val="0"/>
          <w:numId w:val="2"/>
        </w:numPr>
        <w:spacing w:after="0" w:line="240" w:lineRule="auto"/>
        <w:ind w:right="34"/>
        <w:jc w:val="both"/>
        <w:rPr>
          <w:rFonts w:ascii="Times New Roman" w:hAnsi="Times New Roman" w:cs="Times New Roman"/>
          <w:bCs/>
          <w:iCs/>
          <w:color w:val="0F243E"/>
          <w:sz w:val="24"/>
          <w:szCs w:val="24"/>
        </w:rPr>
      </w:pPr>
      <w:proofErr w:type="spellStart"/>
      <w:r w:rsidRPr="00CC3486">
        <w:rPr>
          <w:rFonts w:ascii="Times New Roman" w:hAnsi="Times New Roman" w:cs="Times New Roman"/>
          <w:b/>
          <w:bCs/>
          <w:iCs/>
          <w:color w:val="0F243E"/>
          <w:sz w:val="24"/>
          <w:szCs w:val="24"/>
        </w:rPr>
        <w:t>Импортозамещение</w:t>
      </w:r>
      <w:proofErr w:type="spellEnd"/>
      <w:r w:rsidRPr="00CC3486">
        <w:rPr>
          <w:rFonts w:ascii="Times New Roman" w:hAnsi="Times New Roman" w:cs="Times New Roman"/>
          <w:b/>
          <w:bCs/>
          <w:iCs/>
          <w:color w:val="0F243E"/>
          <w:sz w:val="24"/>
          <w:szCs w:val="24"/>
        </w:rPr>
        <w:t xml:space="preserve">: </w:t>
      </w:r>
      <w:r w:rsidRPr="00CC3486">
        <w:rPr>
          <w:rFonts w:ascii="Times New Roman" w:hAnsi="Times New Roman" w:cs="Times New Roman"/>
          <w:bCs/>
          <w:iCs/>
          <w:color w:val="0F243E"/>
          <w:sz w:val="24"/>
          <w:szCs w:val="24"/>
        </w:rPr>
        <w:t xml:space="preserve">Главные изменения в актах по </w:t>
      </w:r>
      <w:proofErr w:type="spellStart"/>
      <w:r w:rsidRPr="00CC3486">
        <w:rPr>
          <w:rFonts w:ascii="Times New Roman" w:hAnsi="Times New Roman" w:cs="Times New Roman"/>
          <w:bCs/>
          <w:iCs/>
          <w:color w:val="0F243E"/>
          <w:sz w:val="24"/>
          <w:szCs w:val="24"/>
        </w:rPr>
        <w:t>импортозамещению</w:t>
      </w:r>
      <w:proofErr w:type="spellEnd"/>
      <w:r w:rsidRPr="00CC3486">
        <w:rPr>
          <w:rFonts w:ascii="Times New Roman" w:hAnsi="Times New Roman" w:cs="Times New Roman"/>
          <w:bCs/>
          <w:iCs/>
          <w:color w:val="0F243E"/>
          <w:sz w:val="24"/>
          <w:szCs w:val="24"/>
        </w:rPr>
        <w:t>, которые необходимо учесть в работе</w:t>
      </w:r>
    </w:p>
    <w:p w:rsidR="00523A60" w:rsidRPr="00CC3486" w:rsidRDefault="00523A60" w:rsidP="00523A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color w:val="0F243E"/>
          <w:sz w:val="24"/>
          <w:szCs w:val="24"/>
        </w:rPr>
      </w:pPr>
      <w:r w:rsidRPr="00CC3486">
        <w:rPr>
          <w:rFonts w:ascii="Times New Roman" w:hAnsi="Times New Roman" w:cs="Times New Roman"/>
          <w:bCs/>
          <w:iCs/>
          <w:color w:val="0F243E"/>
          <w:sz w:val="24"/>
          <w:szCs w:val="24"/>
        </w:rPr>
        <w:t>Новый подход к установлению и применению дополнительных требований к участникам закупки</w:t>
      </w:r>
    </w:p>
    <w:p w:rsidR="00523A60" w:rsidRPr="00CC3486" w:rsidRDefault="00523A60" w:rsidP="00523A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color w:val="0F243E"/>
          <w:sz w:val="24"/>
          <w:szCs w:val="24"/>
        </w:rPr>
      </w:pPr>
      <w:r w:rsidRPr="00CC3486">
        <w:rPr>
          <w:rFonts w:ascii="Times New Roman" w:hAnsi="Times New Roman" w:cs="Times New Roman"/>
          <w:bCs/>
          <w:iCs/>
          <w:color w:val="0F243E"/>
          <w:sz w:val="24"/>
          <w:szCs w:val="24"/>
        </w:rPr>
        <w:t>Изменения, связанные с закупками отдельных видов работ, услуг (организация отдыха детей и их оздоровления, закупка строительных работ);</w:t>
      </w:r>
    </w:p>
    <w:p w:rsidR="00523A60" w:rsidRPr="00CC3486" w:rsidRDefault="00523A60" w:rsidP="00523A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color w:val="0F243E"/>
          <w:sz w:val="24"/>
          <w:szCs w:val="24"/>
        </w:rPr>
      </w:pPr>
      <w:r w:rsidRPr="00CC3486">
        <w:rPr>
          <w:rFonts w:ascii="Times New Roman" w:hAnsi="Times New Roman" w:cs="Times New Roman"/>
          <w:b/>
          <w:bCs/>
          <w:iCs/>
          <w:color w:val="0F243E"/>
          <w:sz w:val="24"/>
          <w:szCs w:val="24"/>
        </w:rPr>
        <w:t>Изменения в Обеспечении</w:t>
      </w:r>
      <w:r w:rsidRPr="00CC3486">
        <w:rPr>
          <w:rFonts w:ascii="Times New Roman" w:hAnsi="Times New Roman" w:cs="Times New Roman"/>
          <w:bCs/>
          <w:iCs/>
          <w:color w:val="0F243E"/>
          <w:sz w:val="24"/>
          <w:szCs w:val="24"/>
        </w:rPr>
        <w:t xml:space="preserve">: Обеспечение заявки, обеспечение исполнения контракта и гарантийных обязательств. </w:t>
      </w:r>
      <w:r w:rsidRPr="00CC3486">
        <w:rPr>
          <w:rFonts w:ascii="Times New Roman" w:hAnsi="Times New Roman" w:cs="Times New Roman"/>
          <w:color w:val="0F243E"/>
          <w:sz w:val="24"/>
          <w:szCs w:val="24"/>
        </w:rPr>
        <w:t>Обеспечение исполнения контракта по результатам закупки среди СМП и СОНКО</w:t>
      </w:r>
    </w:p>
    <w:p w:rsidR="00523A60" w:rsidRPr="00CC3486" w:rsidRDefault="00523A60" w:rsidP="00523A60">
      <w:pPr>
        <w:numPr>
          <w:ilvl w:val="0"/>
          <w:numId w:val="2"/>
        </w:numPr>
        <w:spacing w:after="0" w:line="240" w:lineRule="auto"/>
        <w:ind w:right="34"/>
        <w:jc w:val="both"/>
        <w:rPr>
          <w:rFonts w:ascii="Times New Roman" w:hAnsi="Times New Roman" w:cs="Times New Roman"/>
          <w:bCs/>
          <w:iCs/>
          <w:color w:val="0F243E"/>
          <w:sz w:val="24"/>
          <w:szCs w:val="24"/>
        </w:rPr>
      </w:pPr>
      <w:r w:rsidRPr="00CC3486">
        <w:rPr>
          <w:rFonts w:ascii="Times New Roman" w:hAnsi="Times New Roman" w:cs="Times New Roman"/>
          <w:bCs/>
          <w:iCs/>
          <w:color w:val="0F243E"/>
          <w:sz w:val="24"/>
          <w:szCs w:val="24"/>
        </w:rPr>
        <w:t>Новый порядок применения антидемпинговых мер;</w:t>
      </w:r>
    </w:p>
    <w:p w:rsidR="003C4C42" w:rsidRPr="00CC3486" w:rsidRDefault="00523A60" w:rsidP="003C4C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CC3486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Контракты: </w:t>
      </w:r>
      <w:r w:rsidRPr="00CC3486">
        <w:rPr>
          <w:rFonts w:ascii="Times New Roman" w:hAnsi="Times New Roman" w:cs="Times New Roman"/>
          <w:color w:val="0F243E"/>
          <w:sz w:val="24"/>
          <w:szCs w:val="24"/>
        </w:rPr>
        <w:t>Новые требования ст. 34 Закона № 44-ФЗ к содержанию контрактов. Типовые контракты и их применение. Новые возможности и основания для изменения контрактов по отдельным тематикам конкурентных закупок, а также контрактов с единственным поставщиком</w:t>
      </w:r>
    </w:p>
    <w:p w:rsidR="003C4C42" w:rsidRPr="00CC3486" w:rsidRDefault="003C4C42" w:rsidP="00CC34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486">
        <w:rPr>
          <w:rFonts w:ascii="Times New Roman" w:hAnsi="Times New Roman" w:cs="Times New Roman"/>
          <w:b/>
          <w:sz w:val="24"/>
          <w:szCs w:val="24"/>
        </w:rPr>
        <w:t xml:space="preserve">Ключевые направления развития ЕИС: </w:t>
      </w:r>
      <w:r w:rsidR="00CC3486" w:rsidRPr="00CC3486">
        <w:rPr>
          <w:rFonts w:ascii="Times New Roman" w:hAnsi="Times New Roman" w:cs="Times New Roman"/>
          <w:sz w:val="24"/>
          <w:szCs w:val="24"/>
        </w:rPr>
        <w:t xml:space="preserve">Интеграция Каталога с электронными магазинами, </w:t>
      </w:r>
      <w:proofErr w:type="spellStart"/>
      <w:r w:rsidR="00CC3486" w:rsidRPr="00CC3486">
        <w:rPr>
          <w:rFonts w:ascii="Times New Roman" w:hAnsi="Times New Roman" w:cs="Times New Roman"/>
          <w:sz w:val="24"/>
          <w:szCs w:val="24"/>
        </w:rPr>
        <w:t>агрегаторами</w:t>
      </w:r>
      <w:proofErr w:type="spellEnd"/>
      <w:r w:rsidR="00CC3486" w:rsidRPr="00CC3486">
        <w:rPr>
          <w:rFonts w:ascii="Times New Roman" w:hAnsi="Times New Roman" w:cs="Times New Roman"/>
          <w:sz w:val="24"/>
          <w:szCs w:val="24"/>
        </w:rPr>
        <w:t xml:space="preserve"> торговли.</w:t>
      </w:r>
      <w:r w:rsidR="00CC3486" w:rsidRPr="00CC3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C3486">
        <w:rPr>
          <w:rFonts w:ascii="Times New Roman" w:hAnsi="Times New Roman" w:cs="Times New Roman"/>
          <w:sz w:val="24"/>
          <w:szCs w:val="24"/>
        </w:rPr>
        <w:t>О</w:t>
      </w:r>
      <w:r w:rsidRPr="00CC3486">
        <w:rPr>
          <w:rFonts w:ascii="Times New Roman" w:hAnsi="Times New Roman" w:cs="Times New Roman"/>
          <w:sz w:val="24"/>
          <w:szCs w:val="24"/>
        </w:rPr>
        <w:t>беспечении</w:t>
      </w:r>
      <w:proofErr w:type="gramEnd"/>
      <w:r w:rsidRPr="00CC3486">
        <w:rPr>
          <w:rFonts w:ascii="Times New Roman" w:hAnsi="Times New Roman" w:cs="Times New Roman"/>
          <w:sz w:val="24"/>
          <w:szCs w:val="24"/>
        </w:rPr>
        <w:t xml:space="preserve"> исполнения контракта в электронном виде. Управления инцидентами. Автоматизированный режим сбора ошибок (запись ошибок, видео с экрана), онлайн-чат с техподдержкой.</w:t>
      </w:r>
    </w:p>
    <w:p w:rsidR="003C4C42" w:rsidRPr="00CC3486" w:rsidRDefault="003C4C42" w:rsidP="00523A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486">
        <w:rPr>
          <w:rFonts w:ascii="Times New Roman" w:hAnsi="Times New Roman" w:cs="Times New Roman"/>
          <w:b/>
          <w:sz w:val="24"/>
          <w:szCs w:val="24"/>
        </w:rPr>
        <w:t>Изменения функционала РИС Закупки ПК</w:t>
      </w:r>
      <w:r w:rsidR="00CC3486" w:rsidRPr="00CC34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3486" w:rsidRPr="00CC3486">
        <w:rPr>
          <w:rFonts w:ascii="Times New Roman" w:hAnsi="Times New Roman" w:cs="Times New Roman"/>
          <w:sz w:val="24"/>
          <w:szCs w:val="24"/>
        </w:rPr>
        <w:t>в связи с изменениями законодательства о контрактной системе.</w:t>
      </w:r>
    </w:p>
    <w:p w:rsidR="00523A60" w:rsidRPr="00523A60" w:rsidRDefault="00523A60" w:rsidP="00CC3486">
      <w:pPr>
        <w:shd w:val="clear" w:color="auto" w:fill="FFFFFF"/>
        <w:spacing w:after="0" w:line="240" w:lineRule="auto"/>
        <w:ind w:left="720"/>
        <w:rPr>
          <w:rFonts w:ascii="Arial Narrow" w:hAnsi="Arial Narrow"/>
          <w:color w:val="0F243E"/>
          <w:sz w:val="20"/>
        </w:rPr>
      </w:pPr>
    </w:p>
    <w:p w:rsidR="00201D1B" w:rsidRPr="00E71BA0" w:rsidRDefault="009C47F9" w:rsidP="002F78F7">
      <w:pPr>
        <w:shd w:val="clear" w:color="auto" w:fill="FFFFFF"/>
        <w:spacing w:after="0" w:line="240" w:lineRule="auto"/>
        <w:ind w:left="720"/>
        <w:jc w:val="both"/>
        <w:rPr>
          <w:i/>
          <w:spacing w:val="1"/>
          <w:sz w:val="18"/>
          <w:szCs w:val="18"/>
        </w:rPr>
      </w:pPr>
      <w:r w:rsidRPr="00E71BA0">
        <w:rPr>
          <w:rFonts w:asciiTheme="majorHAnsi" w:hAnsiTheme="majorHAnsi"/>
          <w:sz w:val="18"/>
          <w:szCs w:val="18"/>
        </w:rPr>
        <w:t xml:space="preserve">                                                    </w:t>
      </w:r>
      <w:r w:rsidR="00201D1B" w:rsidRPr="00E71BA0">
        <w:rPr>
          <w:spacing w:val="1"/>
          <w:sz w:val="18"/>
          <w:szCs w:val="18"/>
        </w:rPr>
        <w:t>Стоимость участия в семинаре</w:t>
      </w:r>
      <w:r w:rsidR="00201D1B" w:rsidRPr="00E71BA0">
        <w:rPr>
          <w:b/>
          <w:i/>
          <w:spacing w:val="1"/>
          <w:sz w:val="18"/>
          <w:szCs w:val="18"/>
        </w:rPr>
        <w:t xml:space="preserve"> одного слушателя </w:t>
      </w:r>
      <w:r w:rsidR="00201D1B" w:rsidRPr="00E71BA0">
        <w:rPr>
          <w:spacing w:val="1"/>
          <w:sz w:val="18"/>
          <w:szCs w:val="18"/>
        </w:rPr>
        <w:t>составляет</w:t>
      </w:r>
      <w:r w:rsidR="00201D1B" w:rsidRPr="00E71BA0">
        <w:rPr>
          <w:b/>
          <w:i/>
          <w:spacing w:val="1"/>
          <w:sz w:val="18"/>
          <w:szCs w:val="18"/>
        </w:rPr>
        <w:t xml:space="preserve"> 2 </w:t>
      </w:r>
      <w:r w:rsidR="00CB2BDC" w:rsidRPr="00CB2BDC">
        <w:rPr>
          <w:b/>
          <w:i/>
          <w:spacing w:val="1"/>
          <w:sz w:val="18"/>
          <w:szCs w:val="18"/>
        </w:rPr>
        <w:t>9</w:t>
      </w:r>
      <w:r w:rsidR="00201D1B" w:rsidRPr="00E71BA0">
        <w:rPr>
          <w:b/>
          <w:i/>
          <w:spacing w:val="1"/>
          <w:sz w:val="18"/>
          <w:szCs w:val="18"/>
        </w:rPr>
        <w:t xml:space="preserve">00 руб. </w:t>
      </w:r>
      <w:r w:rsidR="00201D1B" w:rsidRPr="00E71BA0">
        <w:rPr>
          <w:i/>
          <w:spacing w:val="1"/>
          <w:sz w:val="18"/>
          <w:szCs w:val="18"/>
        </w:rPr>
        <w:t>с учетом НДС.</w:t>
      </w:r>
    </w:p>
    <w:p w:rsidR="00201D1B" w:rsidRPr="00E71BA0" w:rsidRDefault="00201D1B" w:rsidP="00E71BA0">
      <w:pPr>
        <w:spacing w:after="0" w:line="240" w:lineRule="auto"/>
        <w:ind w:right="-180"/>
        <w:jc w:val="center"/>
        <w:rPr>
          <w:b/>
          <w:bCs/>
          <w:i/>
          <w:sz w:val="18"/>
          <w:szCs w:val="18"/>
          <w:u w:val="single"/>
        </w:rPr>
      </w:pPr>
      <w:r w:rsidRPr="00E71BA0">
        <w:rPr>
          <w:i/>
          <w:sz w:val="18"/>
          <w:szCs w:val="18"/>
          <w:u w:val="single"/>
        </w:rPr>
        <w:t xml:space="preserve">По окончании семинара выдается </w:t>
      </w:r>
      <w:r w:rsidRPr="00E71BA0">
        <w:rPr>
          <w:b/>
          <w:i/>
          <w:sz w:val="18"/>
          <w:szCs w:val="18"/>
          <w:u w:val="single"/>
        </w:rPr>
        <w:t xml:space="preserve">сертификат </w:t>
      </w:r>
      <w:r w:rsidRPr="00E71BA0">
        <w:rPr>
          <w:b/>
          <w:bCs/>
          <w:i/>
          <w:sz w:val="18"/>
          <w:szCs w:val="18"/>
          <w:u w:val="single"/>
        </w:rPr>
        <w:t>НИУ ВШЭ – Пермь.</w:t>
      </w:r>
    </w:p>
    <w:p w:rsidR="00201D1B" w:rsidRPr="00E71BA0" w:rsidRDefault="00201D1B" w:rsidP="00E71BA0">
      <w:pPr>
        <w:jc w:val="center"/>
        <w:rPr>
          <w:sz w:val="18"/>
          <w:szCs w:val="18"/>
        </w:rPr>
      </w:pPr>
      <w:r w:rsidRPr="00E71BA0">
        <w:rPr>
          <w:spacing w:val="4"/>
          <w:sz w:val="18"/>
          <w:szCs w:val="18"/>
        </w:rPr>
        <w:t xml:space="preserve">Заявки на участие в семинаре следует отправлять по электронной почте </w:t>
      </w:r>
      <w:hyperlink r:id="rId8" w:history="1">
        <w:r w:rsidR="003C4C42" w:rsidRPr="003A456F">
          <w:rPr>
            <w:rStyle w:val="a3"/>
            <w:b/>
            <w:spacing w:val="4"/>
            <w:sz w:val="18"/>
            <w:szCs w:val="18"/>
            <w:lang w:val="en-US"/>
          </w:rPr>
          <w:t>arenduhova</w:t>
        </w:r>
        <w:r w:rsidR="003C4C42" w:rsidRPr="003A456F">
          <w:rPr>
            <w:rStyle w:val="a3"/>
            <w:b/>
            <w:spacing w:val="4"/>
            <w:sz w:val="18"/>
            <w:szCs w:val="18"/>
          </w:rPr>
          <w:t>@hse.ru</w:t>
        </w:r>
      </w:hyperlink>
      <w:r w:rsidR="00E71BA0">
        <w:rPr>
          <w:sz w:val="18"/>
          <w:szCs w:val="18"/>
        </w:rPr>
        <w:t xml:space="preserve"> </w:t>
      </w:r>
      <w:r w:rsidRPr="00E71BA0">
        <w:rPr>
          <w:sz w:val="18"/>
          <w:szCs w:val="18"/>
        </w:rPr>
        <w:t xml:space="preserve">Контактное лицо: </w:t>
      </w:r>
      <w:r w:rsidR="00D81CBC">
        <w:rPr>
          <w:sz w:val="18"/>
          <w:szCs w:val="18"/>
        </w:rPr>
        <w:t>Ковалева Анна Юрьевна</w:t>
      </w:r>
      <w:r w:rsidR="002205E3">
        <w:rPr>
          <w:sz w:val="18"/>
          <w:szCs w:val="18"/>
        </w:rPr>
        <w:t xml:space="preserve"> 8(342) 254-56-15, 254-56-14.</w:t>
      </w:r>
    </w:p>
    <w:p w:rsidR="00201D1B" w:rsidRPr="00B80DD3" w:rsidRDefault="00201D1B" w:rsidP="00B80DD3">
      <w:pPr>
        <w:spacing w:after="0"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 w:rsidRPr="002F78F7">
        <w:rPr>
          <w:rFonts w:ascii="Arial Black" w:hAnsi="Arial Black" w:cs="Times New Roman"/>
          <w:b/>
          <w:sz w:val="16"/>
          <w:szCs w:val="16"/>
        </w:rPr>
        <w:t xml:space="preserve"> </w:t>
      </w:r>
      <w:r w:rsidRPr="00B80DD3">
        <w:rPr>
          <w:rFonts w:ascii="Arial Black" w:hAnsi="Arial Black" w:cs="Times New Roman"/>
          <w:b/>
          <w:sz w:val="16"/>
          <w:szCs w:val="16"/>
        </w:rPr>
        <w:t xml:space="preserve">Форма заявки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5"/>
        <w:gridCol w:w="1721"/>
        <w:gridCol w:w="2496"/>
        <w:gridCol w:w="2014"/>
        <w:gridCol w:w="1946"/>
        <w:gridCol w:w="1751"/>
      </w:tblGrid>
      <w:tr w:rsidR="00201D1B" w:rsidRPr="00B80DD3" w:rsidTr="002F78F7">
        <w:trPr>
          <w:trHeight w:val="261"/>
          <w:jc w:val="center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D1B" w:rsidRPr="00B80DD3" w:rsidRDefault="00201D1B" w:rsidP="00B80DD3">
            <w:pPr>
              <w:tabs>
                <w:tab w:val="left" w:leader="dot" w:pos="23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80DD3">
              <w:rPr>
                <w:sz w:val="16"/>
                <w:szCs w:val="16"/>
              </w:rPr>
              <w:t>№</w:t>
            </w:r>
            <w:r w:rsidRPr="00B80DD3">
              <w:rPr>
                <w:sz w:val="16"/>
                <w:szCs w:val="16"/>
              </w:rPr>
              <w:br/>
            </w:r>
            <w:proofErr w:type="gramStart"/>
            <w:r w:rsidRPr="00B80DD3">
              <w:rPr>
                <w:sz w:val="16"/>
                <w:szCs w:val="16"/>
              </w:rPr>
              <w:t>п</w:t>
            </w:r>
            <w:proofErr w:type="gramEnd"/>
            <w:r w:rsidRPr="00B80DD3">
              <w:rPr>
                <w:sz w:val="16"/>
                <w:szCs w:val="16"/>
              </w:rPr>
              <w:t>/п</w:t>
            </w:r>
          </w:p>
        </w:tc>
        <w:tc>
          <w:tcPr>
            <w:tcW w:w="17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D1B" w:rsidRPr="00B80DD3" w:rsidRDefault="00201D1B" w:rsidP="00B80D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0DD3">
              <w:rPr>
                <w:sz w:val="16"/>
                <w:szCs w:val="16"/>
              </w:rPr>
              <w:t>Фамилия,</w:t>
            </w:r>
            <w:r w:rsidRPr="00B80DD3">
              <w:rPr>
                <w:sz w:val="16"/>
                <w:szCs w:val="16"/>
              </w:rPr>
              <w:br/>
              <w:t>имя,</w:t>
            </w:r>
            <w:r w:rsidRPr="00B80DD3"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24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D1B" w:rsidRPr="00B80DD3" w:rsidRDefault="00201D1B" w:rsidP="00B80DD3">
            <w:pPr>
              <w:tabs>
                <w:tab w:val="left" w:leader="dot" w:pos="23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80DD3">
              <w:rPr>
                <w:sz w:val="16"/>
                <w:szCs w:val="16"/>
              </w:rPr>
              <w:t>Наименование</w:t>
            </w:r>
            <w:r w:rsidRPr="00B80DD3">
              <w:rPr>
                <w:sz w:val="16"/>
                <w:szCs w:val="16"/>
              </w:rPr>
              <w:br/>
              <w:t>организации,</w:t>
            </w:r>
            <w:r w:rsidRPr="00B80DD3">
              <w:rPr>
                <w:sz w:val="16"/>
                <w:szCs w:val="16"/>
              </w:rPr>
              <w:br/>
              <w:t>должность</w:t>
            </w:r>
          </w:p>
        </w:tc>
        <w:tc>
          <w:tcPr>
            <w:tcW w:w="20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D1B" w:rsidRPr="00B80DD3" w:rsidRDefault="00201D1B" w:rsidP="00B80DD3">
            <w:pPr>
              <w:tabs>
                <w:tab w:val="left" w:leader="dot" w:pos="23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80DD3">
              <w:rPr>
                <w:sz w:val="16"/>
                <w:szCs w:val="16"/>
              </w:rPr>
              <w:t>Подписывающее лицо, действующее на основании…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D1B" w:rsidRPr="00B80DD3" w:rsidRDefault="00201D1B" w:rsidP="00B80DD3">
            <w:pPr>
              <w:tabs>
                <w:tab w:val="left" w:leader="dot" w:pos="23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80DD3"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01D1B" w:rsidRPr="00B80DD3" w:rsidRDefault="00201D1B" w:rsidP="00B80DD3">
            <w:pPr>
              <w:tabs>
                <w:tab w:val="left" w:leader="dot" w:pos="23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80DD3">
              <w:rPr>
                <w:sz w:val="16"/>
                <w:szCs w:val="16"/>
              </w:rPr>
              <w:t>Реквизиты организации</w:t>
            </w:r>
          </w:p>
        </w:tc>
      </w:tr>
    </w:tbl>
    <w:p w:rsidR="006461B3" w:rsidRDefault="006461B3" w:rsidP="00B80DD3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913BD8" w:rsidRPr="00913BD8" w:rsidRDefault="00913BD8" w:rsidP="003C4C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F4950" w:rsidRPr="00CF4950" w:rsidRDefault="00CF4950" w:rsidP="00CF4950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CF4950" w:rsidRPr="00CF4950" w:rsidSect="00913BD8">
      <w:pgSz w:w="11906" w:h="16838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FDA"/>
    <w:multiLevelType w:val="multilevel"/>
    <w:tmpl w:val="84B8F7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E363013"/>
    <w:multiLevelType w:val="multilevel"/>
    <w:tmpl w:val="1CE8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F53E3"/>
    <w:multiLevelType w:val="multilevel"/>
    <w:tmpl w:val="EE0C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B66B1"/>
    <w:multiLevelType w:val="multilevel"/>
    <w:tmpl w:val="E6F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C7DAA"/>
    <w:multiLevelType w:val="hybridMultilevel"/>
    <w:tmpl w:val="790ADFBE"/>
    <w:lvl w:ilvl="0" w:tplc="C302CDA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25265"/>
    <w:multiLevelType w:val="multilevel"/>
    <w:tmpl w:val="B25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669A9"/>
    <w:multiLevelType w:val="multilevel"/>
    <w:tmpl w:val="66AC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70407"/>
    <w:multiLevelType w:val="hybridMultilevel"/>
    <w:tmpl w:val="4E2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16856"/>
    <w:multiLevelType w:val="hybridMultilevel"/>
    <w:tmpl w:val="E112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66BE4"/>
    <w:multiLevelType w:val="hybridMultilevel"/>
    <w:tmpl w:val="B3F0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8E"/>
    <w:rsid w:val="0000646F"/>
    <w:rsid w:val="000555FF"/>
    <w:rsid w:val="000C2170"/>
    <w:rsid w:val="000C5FE2"/>
    <w:rsid w:val="000E797E"/>
    <w:rsid w:val="001148E3"/>
    <w:rsid w:val="00145FE4"/>
    <w:rsid w:val="001640D0"/>
    <w:rsid w:val="00192F63"/>
    <w:rsid w:val="001E70EF"/>
    <w:rsid w:val="00201D1B"/>
    <w:rsid w:val="00206E77"/>
    <w:rsid w:val="002205E3"/>
    <w:rsid w:val="00272F98"/>
    <w:rsid w:val="002E16E7"/>
    <w:rsid w:val="002E4C59"/>
    <w:rsid w:val="002F5CD0"/>
    <w:rsid w:val="002F78F7"/>
    <w:rsid w:val="003C4C42"/>
    <w:rsid w:val="0040327B"/>
    <w:rsid w:val="0043458E"/>
    <w:rsid w:val="00465C95"/>
    <w:rsid w:val="00480472"/>
    <w:rsid w:val="00494E9B"/>
    <w:rsid w:val="004F24D0"/>
    <w:rsid w:val="004F4380"/>
    <w:rsid w:val="00523A60"/>
    <w:rsid w:val="005579C5"/>
    <w:rsid w:val="005A696A"/>
    <w:rsid w:val="005C162C"/>
    <w:rsid w:val="005D06E0"/>
    <w:rsid w:val="006461B3"/>
    <w:rsid w:val="006707C9"/>
    <w:rsid w:val="006A5C29"/>
    <w:rsid w:val="006E2E43"/>
    <w:rsid w:val="00785AE2"/>
    <w:rsid w:val="007E29D2"/>
    <w:rsid w:val="00826A52"/>
    <w:rsid w:val="0088609B"/>
    <w:rsid w:val="008B3952"/>
    <w:rsid w:val="008C7629"/>
    <w:rsid w:val="00913BD8"/>
    <w:rsid w:val="009321DC"/>
    <w:rsid w:val="00934857"/>
    <w:rsid w:val="009C47F9"/>
    <w:rsid w:val="00A55E56"/>
    <w:rsid w:val="00AB23A4"/>
    <w:rsid w:val="00B248AB"/>
    <w:rsid w:val="00B2749D"/>
    <w:rsid w:val="00B40384"/>
    <w:rsid w:val="00B4541E"/>
    <w:rsid w:val="00B64174"/>
    <w:rsid w:val="00B80DD3"/>
    <w:rsid w:val="00BC2C24"/>
    <w:rsid w:val="00C4770F"/>
    <w:rsid w:val="00C8150C"/>
    <w:rsid w:val="00C927E8"/>
    <w:rsid w:val="00CB12BD"/>
    <w:rsid w:val="00CB2BDC"/>
    <w:rsid w:val="00CC3486"/>
    <w:rsid w:val="00CF4950"/>
    <w:rsid w:val="00D409EE"/>
    <w:rsid w:val="00D81CBC"/>
    <w:rsid w:val="00DC3A98"/>
    <w:rsid w:val="00E11087"/>
    <w:rsid w:val="00E63088"/>
    <w:rsid w:val="00E71BA0"/>
    <w:rsid w:val="00EE3754"/>
    <w:rsid w:val="00EF7208"/>
    <w:rsid w:val="00F87C37"/>
    <w:rsid w:val="00F97861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41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641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41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17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D06E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C162C"/>
    <w:pPr>
      <w:ind w:left="720"/>
      <w:contextualSpacing/>
    </w:pPr>
  </w:style>
  <w:style w:type="character" w:styleId="ab">
    <w:name w:val="Strong"/>
    <w:basedOn w:val="a0"/>
    <w:uiPriority w:val="22"/>
    <w:qFormat/>
    <w:rsid w:val="00CF4950"/>
    <w:rPr>
      <w:b/>
      <w:bCs/>
    </w:rPr>
  </w:style>
  <w:style w:type="character" w:styleId="ac">
    <w:name w:val="Emphasis"/>
    <w:basedOn w:val="a0"/>
    <w:uiPriority w:val="20"/>
    <w:qFormat/>
    <w:rsid w:val="00CF49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41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641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41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17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D06E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C162C"/>
    <w:pPr>
      <w:ind w:left="720"/>
      <w:contextualSpacing/>
    </w:pPr>
  </w:style>
  <w:style w:type="character" w:styleId="ab">
    <w:name w:val="Strong"/>
    <w:basedOn w:val="a0"/>
    <w:uiPriority w:val="22"/>
    <w:qFormat/>
    <w:rsid w:val="00CF4950"/>
    <w:rPr>
      <w:b/>
      <w:bCs/>
    </w:rPr>
  </w:style>
  <w:style w:type="character" w:styleId="ac">
    <w:name w:val="Emphasis"/>
    <w:basedOn w:val="a0"/>
    <w:uiPriority w:val="20"/>
    <w:qFormat/>
    <w:rsid w:val="00CF49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uhova@hse.ru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55CC9.797DFF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Вачегина Анна Сергеевна</dc:creator>
  <cp:lastModifiedBy>Рендухова Анна Юрьевна</cp:lastModifiedBy>
  <cp:revision>2</cp:revision>
  <cp:lastPrinted>2019-01-11T09:20:00Z</cp:lastPrinted>
  <dcterms:created xsi:type="dcterms:W3CDTF">2019-09-20T10:48:00Z</dcterms:created>
  <dcterms:modified xsi:type="dcterms:W3CDTF">2019-09-20T10:48:00Z</dcterms:modified>
</cp:coreProperties>
</file>