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CD" w:rsidRPr="007A5373" w:rsidRDefault="00684A7E" w:rsidP="00156246">
      <w:pPr>
        <w:spacing w:line="360" w:lineRule="auto"/>
        <w:ind w:firstLine="4253"/>
        <w:rPr>
          <w:sz w:val="28"/>
          <w:szCs w:val="28"/>
        </w:rPr>
      </w:pPr>
      <w:proofErr w:type="spellStart"/>
      <w:r w:rsidRPr="007A5373">
        <w:rPr>
          <w:sz w:val="28"/>
          <w:szCs w:val="28"/>
        </w:rPr>
        <w:t>Базанова</w:t>
      </w:r>
      <w:proofErr w:type="spellEnd"/>
      <w:r w:rsidRPr="007A5373">
        <w:rPr>
          <w:sz w:val="28"/>
          <w:szCs w:val="28"/>
        </w:rPr>
        <w:t xml:space="preserve"> Ольга Вячеславовна,</w:t>
      </w:r>
    </w:p>
    <w:p w:rsidR="00C114CD" w:rsidRPr="007A5373" w:rsidRDefault="00684A7E" w:rsidP="00156246">
      <w:pPr>
        <w:spacing w:line="360" w:lineRule="auto"/>
        <w:ind w:firstLine="4253"/>
        <w:rPr>
          <w:sz w:val="28"/>
          <w:szCs w:val="28"/>
        </w:rPr>
      </w:pPr>
      <w:r w:rsidRPr="007A5373">
        <w:rPr>
          <w:sz w:val="28"/>
          <w:szCs w:val="28"/>
        </w:rPr>
        <w:t>МАОУ «Лицей № 10» г. Перми,</w:t>
      </w:r>
    </w:p>
    <w:p w:rsidR="00684A7E" w:rsidRPr="007A5373" w:rsidRDefault="00684A7E" w:rsidP="00156246">
      <w:pPr>
        <w:spacing w:line="360" w:lineRule="auto"/>
        <w:ind w:firstLine="4253"/>
        <w:rPr>
          <w:sz w:val="28"/>
          <w:szCs w:val="28"/>
        </w:rPr>
      </w:pPr>
      <w:r w:rsidRPr="007A5373">
        <w:rPr>
          <w:sz w:val="28"/>
          <w:szCs w:val="28"/>
        </w:rPr>
        <w:t>учитель русского языка и литературы</w:t>
      </w:r>
    </w:p>
    <w:p w:rsidR="00684A7E" w:rsidRPr="00BE5351" w:rsidRDefault="00684A7E" w:rsidP="0015624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684A7E" w:rsidRPr="00E264DD" w:rsidRDefault="00F74EFB" w:rsidP="00292A3B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Геймификация</w:t>
      </w:r>
      <w:proofErr w:type="spellEnd"/>
      <w:r>
        <w:rPr>
          <w:b/>
          <w:sz w:val="28"/>
          <w:szCs w:val="28"/>
        </w:rPr>
        <w:t xml:space="preserve"> в современной школе:</w:t>
      </w:r>
      <w:r w:rsidR="00684A7E" w:rsidRPr="00BE5351">
        <w:rPr>
          <w:b/>
          <w:sz w:val="28"/>
          <w:szCs w:val="28"/>
        </w:rPr>
        <w:t xml:space="preserve"> лингвистические игры на уроках русского языка</w:t>
      </w:r>
    </w:p>
    <w:p w:rsidR="00156246" w:rsidRPr="007A5373" w:rsidRDefault="00156246" w:rsidP="00292A3B">
      <w:pPr>
        <w:spacing w:line="360" w:lineRule="auto"/>
        <w:ind w:firstLine="709"/>
        <w:jc w:val="both"/>
        <w:rPr>
          <w:sz w:val="28"/>
          <w:szCs w:val="28"/>
        </w:rPr>
      </w:pPr>
      <w:r w:rsidRPr="007A5373">
        <w:rPr>
          <w:b/>
          <w:sz w:val="28"/>
          <w:szCs w:val="28"/>
        </w:rPr>
        <w:t>Аннотация:</w:t>
      </w:r>
      <w:r w:rsidRPr="007A5373">
        <w:rPr>
          <w:sz w:val="28"/>
          <w:szCs w:val="28"/>
        </w:rPr>
        <w:t xml:space="preserve"> участники </w:t>
      </w:r>
      <w:proofErr w:type="spellStart"/>
      <w:r w:rsidRPr="007A5373">
        <w:rPr>
          <w:sz w:val="28"/>
          <w:szCs w:val="28"/>
        </w:rPr>
        <w:t>воркшопа</w:t>
      </w:r>
      <w:proofErr w:type="spellEnd"/>
      <w:r w:rsidRPr="007A5373">
        <w:rPr>
          <w:sz w:val="28"/>
          <w:szCs w:val="28"/>
        </w:rPr>
        <w:t xml:space="preserve"> познакомятся с опытом использования дидактических лингвистических игр на уроках русского языка с целью решения конкретных орфографических и лексических задач. В ходе занятия участниками будут разработаны </w:t>
      </w:r>
      <w:r w:rsidR="007A5373" w:rsidRPr="007A5373">
        <w:rPr>
          <w:sz w:val="28"/>
          <w:szCs w:val="28"/>
        </w:rPr>
        <w:t>оригинальные материалы для уроков русского языка.</w:t>
      </w:r>
    </w:p>
    <w:p w:rsidR="007A5373" w:rsidRPr="007A5373" w:rsidRDefault="007A5373" w:rsidP="00292A3B">
      <w:pPr>
        <w:spacing w:line="360" w:lineRule="auto"/>
        <w:ind w:firstLine="709"/>
        <w:jc w:val="both"/>
        <w:rPr>
          <w:sz w:val="28"/>
          <w:szCs w:val="28"/>
        </w:rPr>
      </w:pPr>
      <w:r w:rsidRPr="007A5373">
        <w:rPr>
          <w:b/>
          <w:sz w:val="28"/>
          <w:szCs w:val="28"/>
        </w:rPr>
        <w:t>Ключевые слова:</w:t>
      </w:r>
      <w:r w:rsidR="00F74EFB">
        <w:rPr>
          <w:sz w:val="28"/>
          <w:szCs w:val="28"/>
        </w:rPr>
        <w:t xml:space="preserve"> </w:t>
      </w:r>
      <w:proofErr w:type="spellStart"/>
      <w:r w:rsidR="00F74EFB">
        <w:rPr>
          <w:sz w:val="28"/>
          <w:szCs w:val="28"/>
        </w:rPr>
        <w:t>геймификация</w:t>
      </w:r>
      <w:proofErr w:type="spellEnd"/>
      <w:r w:rsidR="00F74EFB">
        <w:rPr>
          <w:sz w:val="28"/>
          <w:szCs w:val="28"/>
        </w:rPr>
        <w:t xml:space="preserve">, дидактические игры, </w:t>
      </w:r>
      <w:r>
        <w:rPr>
          <w:sz w:val="28"/>
          <w:szCs w:val="28"/>
        </w:rPr>
        <w:t>лингвистические игры.</w:t>
      </w:r>
    </w:p>
    <w:p w:rsidR="006C001A" w:rsidRPr="00BE5351" w:rsidRDefault="006C001A" w:rsidP="0015624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F5412C" w:rsidRDefault="006C001A" w:rsidP="00292A3B">
      <w:pPr>
        <w:tabs>
          <w:tab w:val="left" w:pos="567"/>
        </w:tabs>
        <w:ind w:left="4253"/>
        <w:jc w:val="both"/>
        <w:rPr>
          <w:sz w:val="28"/>
          <w:szCs w:val="28"/>
        </w:rPr>
      </w:pPr>
      <w:r w:rsidRPr="00BE5351">
        <w:rPr>
          <w:sz w:val="28"/>
          <w:szCs w:val="28"/>
        </w:rPr>
        <w:t xml:space="preserve">Идеальная дидактика – это её отсутствие. </w:t>
      </w:r>
    </w:p>
    <w:p w:rsidR="006C001A" w:rsidRPr="00BE5351" w:rsidRDefault="006C001A" w:rsidP="00292A3B">
      <w:pPr>
        <w:tabs>
          <w:tab w:val="left" w:pos="567"/>
        </w:tabs>
        <w:ind w:left="4253"/>
        <w:jc w:val="right"/>
        <w:rPr>
          <w:sz w:val="28"/>
          <w:szCs w:val="28"/>
        </w:rPr>
      </w:pPr>
      <w:r w:rsidRPr="00BE5351">
        <w:rPr>
          <w:sz w:val="28"/>
          <w:szCs w:val="28"/>
        </w:rPr>
        <w:t>А. Гин</w:t>
      </w:r>
    </w:p>
    <w:p w:rsidR="00B0460E" w:rsidRPr="00BE5351" w:rsidRDefault="00B0460E" w:rsidP="00292A3B">
      <w:pPr>
        <w:tabs>
          <w:tab w:val="left" w:pos="567"/>
        </w:tabs>
        <w:ind w:left="4253"/>
        <w:jc w:val="both"/>
        <w:rPr>
          <w:sz w:val="28"/>
          <w:szCs w:val="28"/>
        </w:rPr>
      </w:pPr>
      <w:r w:rsidRPr="00BE5351">
        <w:rPr>
          <w:sz w:val="28"/>
          <w:szCs w:val="28"/>
        </w:rPr>
        <w:t>Все новое – это хорошо забытое старое, усиленное зарубежным опытом.</w:t>
      </w:r>
    </w:p>
    <w:p w:rsidR="00B0460E" w:rsidRPr="00BE5351" w:rsidRDefault="00B0460E" w:rsidP="00292A3B">
      <w:pPr>
        <w:tabs>
          <w:tab w:val="left" w:pos="567"/>
        </w:tabs>
        <w:ind w:left="4253"/>
        <w:jc w:val="right"/>
        <w:rPr>
          <w:sz w:val="28"/>
          <w:szCs w:val="28"/>
        </w:rPr>
      </w:pPr>
      <w:r w:rsidRPr="00BE5351">
        <w:rPr>
          <w:sz w:val="28"/>
          <w:szCs w:val="28"/>
        </w:rPr>
        <w:t>Замятина О.М., Абдыкеров Ж.С.</w:t>
      </w:r>
    </w:p>
    <w:p w:rsidR="00B0460E" w:rsidRDefault="00B0460E" w:rsidP="00B0460E">
      <w:pPr>
        <w:tabs>
          <w:tab w:val="left" w:pos="567"/>
        </w:tabs>
        <w:ind w:left="4678" w:firstLine="567"/>
        <w:jc w:val="both"/>
        <w:rPr>
          <w:sz w:val="26"/>
          <w:szCs w:val="26"/>
        </w:rPr>
      </w:pPr>
    </w:p>
    <w:p w:rsidR="006C001A" w:rsidRPr="00BE5351" w:rsidRDefault="00B0460E" w:rsidP="00292A3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BE5351">
        <w:rPr>
          <w:sz w:val="28"/>
          <w:szCs w:val="28"/>
        </w:rPr>
        <w:t>Цель воркшопа – передача актуального опыта использования обучающих лингвистических игр на уроках русского языка.</w:t>
      </w:r>
    </w:p>
    <w:p w:rsidR="00BE5351" w:rsidRDefault="00B0460E" w:rsidP="00292A3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BE5351">
        <w:rPr>
          <w:sz w:val="28"/>
          <w:szCs w:val="28"/>
        </w:rPr>
        <w:t>В подходе к определению сути образовательного процесса присутств</w:t>
      </w:r>
      <w:r w:rsidR="00C8272C">
        <w:rPr>
          <w:sz w:val="28"/>
          <w:szCs w:val="28"/>
        </w:rPr>
        <w:t>уют</w:t>
      </w:r>
      <w:r w:rsidRPr="00BE5351">
        <w:rPr>
          <w:sz w:val="28"/>
          <w:szCs w:val="28"/>
        </w:rPr>
        <w:t xml:space="preserve"> две крайности. Одни педагоги считают, что учёба – это серьёзная работа, развлечениям тут не место. Другие уверены, что учение должно быть интере</w:t>
      </w:r>
      <w:r w:rsidR="00BE5351" w:rsidRPr="00BE5351">
        <w:rPr>
          <w:sz w:val="28"/>
          <w:szCs w:val="28"/>
        </w:rPr>
        <w:t>с</w:t>
      </w:r>
      <w:r w:rsidRPr="00BE5351">
        <w:rPr>
          <w:sz w:val="28"/>
          <w:szCs w:val="28"/>
        </w:rPr>
        <w:t>ным</w:t>
      </w:r>
      <w:r w:rsidR="00BE5351" w:rsidRPr="00BE5351">
        <w:rPr>
          <w:sz w:val="28"/>
          <w:szCs w:val="28"/>
        </w:rPr>
        <w:t xml:space="preserve">, главное – увлечь </w:t>
      </w:r>
      <w:r w:rsidR="00F5412C">
        <w:rPr>
          <w:sz w:val="28"/>
          <w:szCs w:val="28"/>
        </w:rPr>
        <w:t>учащихся</w:t>
      </w:r>
      <w:r w:rsidR="00BE5351" w:rsidRPr="00BE5351">
        <w:rPr>
          <w:sz w:val="28"/>
          <w:szCs w:val="28"/>
        </w:rPr>
        <w:t>. Как водится, истина – посередине.</w:t>
      </w:r>
    </w:p>
    <w:p w:rsidR="00E739C2" w:rsidRDefault="00BE5351" w:rsidP="00292A3B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образование унаследовало от советской системы её главный принцип –</w:t>
      </w:r>
      <w:r w:rsidR="009054BF">
        <w:rPr>
          <w:sz w:val="28"/>
          <w:szCs w:val="28"/>
        </w:rPr>
        <w:t xml:space="preserve"> академичность. </w:t>
      </w:r>
      <w:r w:rsidR="00E739C2">
        <w:rPr>
          <w:sz w:val="28"/>
          <w:szCs w:val="28"/>
        </w:rPr>
        <w:t>Овладение всеми видами речевой деятельности, в особенности ф</w:t>
      </w:r>
      <w:r w:rsidR="00E739C2" w:rsidRPr="00E739C2">
        <w:rPr>
          <w:sz w:val="28"/>
          <w:szCs w:val="28"/>
        </w:rPr>
        <w:t xml:space="preserve">ормирование нормативной грамотности устной и письменной речи </w:t>
      </w:r>
      <w:r w:rsidR="009054BF">
        <w:rPr>
          <w:sz w:val="28"/>
          <w:szCs w:val="28"/>
        </w:rPr>
        <w:t xml:space="preserve">основывается </w:t>
      </w:r>
      <w:r w:rsidR="00234817">
        <w:rPr>
          <w:sz w:val="28"/>
          <w:szCs w:val="28"/>
        </w:rPr>
        <w:t>«</w:t>
      </w:r>
      <w:r w:rsidR="009054BF">
        <w:rPr>
          <w:sz w:val="28"/>
          <w:szCs w:val="28"/>
        </w:rPr>
        <w:t xml:space="preserve">на </w:t>
      </w:r>
      <w:r w:rsidR="009054BF" w:rsidRPr="00234817">
        <w:rPr>
          <w:sz w:val="28"/>
          <w:szCs w:val="28"/>
        </w:rPr>
        <w:t xml:space="preserve">расширении и систематизации научных знаний о языке, его единицах и категориях; осознании взаимосвязи </w:t>
      </w:r>
      <w:r w:rsidR="009054BF" w:rsidRPr="00234817">
        <w:rPr>
          <w:sz w:val="28"/>
          <w:szCs w:val="28"/>
        </w:rPr>
        <w:lastRenderedPageBreak/>
        <w:t>его уровней и единиц; освоении базовых понятий лингвистики</w:t>
      </w:r>
      <w:r w:rsidR="00234817">
        <w:rPr>
          <w:sz w:val="28"/>
          <w:szCs w:val="28"/>
        </w:rPr>
        <w:t>»</w:t>
      </w:r>
      <w:r w:rsidR="009054BF" w:rsidRPr="00234817">
        <w:rPr>
          <w:sz w:val="28"/>
          <w:szCs w:val="28"/>
        </w:rPr>
        <w:t xml:space="preserve"> [</w:t>
      </w:r>
      <w:r w:rsidR="00156246" w:rsidRPr="00156246">
        <w:rPr>
          <w:sz w:val="28"/>
          <w:szCs w:val="28"/>
        </w:rPr>
        <w:t>4</w:t>
      </w:r>
      <w:r w:rsidR="009054BF" w:rsidRPr="00234817">
        <w:rPr>
          <w:sz w:val="28"/>
          <w:szCs w:val="28"/>
        </w:rPr>
        <w:t>].</w:t>
      </w:r>
      <w:r w:rsidR="00234817">
        <w:rPr>
          <w:sz w:val="28"/>
          <w:szCs w:val="28"/>
        </w:rPr>
        <w:t xml:space="preserve"> </w:t>
      </w:r>
      <w:r w:rsidR="00E739C2">
        <w:rPr>
          <w:sz w:val="28"/>
          <w:szCs w:val="28"/>
        </w:rPr>
        <w:t>Коммуникативная направленность обучения языку не отменяет изучени</w:t>
      </w:r>
      <w:r w:rsidR="00091C8A">
        <w:rPr>
          <w:sz w:val="28"/>
          <w:szCs w:val="28"/>
        </w:rPr>
        <w:t>я</w:t>
      </w:r>
      <w:r w:rsidR="00E739C2">
        <w:rPr>
          <w:sz w:val="28"/>
          <w:szCs w:val="28"/>
        </w:rPr>
        <w:t xml:space="preserve"> правил и их отработки, а значит – проделывания большого количества однообразных упражнений. </w:t>
      </w:r>
      <w:r w:rsidR="00846F84">
        <w:rPr>
          <w:sz w:val="28"/>
          <w:szCs w:val="28"/>
        </w:rPr>
        <w:t>Н</w:t>
      </w:r>
      <w:r w:rsidR="00E739C2">
        <w:rPr>
          <w:sz w:val="28"/>
          <w:szCs w:val="28"/>
        </w:rPr>
        <w:t xml:space="preserve">ужно </w:t>
      </w:r>
      <w:r w:rsidR="00846F84">
        <w:rPr>
          <w:sz w:val="28"/>
          <w:szCs w:val="28"/>
        </w:rPr>
        <w:t xml:space="preserve">много </w:t>
      </w:r>
      <w:r w:rsidR="00E739C2">
        <w:rPr>
          <w:sz w:val="28"/>
          <w:szCs w:val="28"/>
        </w:rPr>
        <w:t>сил и терпения</w:t>
      </w:r>
      <w:r w:rsidR="00846F84">
        <w:rPr>
          <w:sz w:val="28"/>
          <w:szCs w:val="28"/>
        </w:rPr>
        <w:t xml:space="preserve"> (и ученика, и учителя)</w:t>
      </w:r>
      <w:r w:rsidR="00E739C2">
        <w:rPr>
          <w:sz w:val="28"/>
          <w:szCs w:val="28"/>
        </w:rPr>
        <w:t>, чтобы сложные правила и к</w:t>
      </w:r>
      <w:r w:rsidR="00846F84">
        <w:rPr>
          <w:sz w:val="28"/>
          <w:szCs w:val="28"/>
        </w:rPr>
        <w:t>овар</w:t>
      </w:r>
      <w:r w:rsidR="00E739C2">
        <w:rPr>
          <w:sz w:val="28"/>
          <w:szCs w:val="28"/>
        </w:rPr>
        <w:t xml:space="preserve">ные исключения отложились в памяти, а бесконечные упражнения принесли долгожданные </w:t>
      </w:r>
      <w:r w:rsidR="00846F84">
        <w:rPr>
          <w:sz w:val="28"/>
          <w:szCs w:val="28"/>
        </w:rPr>
        <w:t xml:space="preserve">результаты. </w:t>
      </w:r>
    </w:p>
    <w:p w:rsidR="00A778C7" w:rsidRDefault="00A778C7" w:rsidP="00292A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образовательном сообществе говорят о </w:t>
      </w:r>
      <w:r w:rsidR="00F5412C">
        <w:rPr>
          <w:sz w:val="28"/>
          <w:szCs w:val="28"/>
        </w:rPr>
        <w:t xml:space="preserve">геймификации </w:t>
      </w:r>
      <w:r w:rsidR="00292A3B" w:rsidRPr="00BE5351">
        <w:rPr>
          <w:sz w:val="28"/>
          <w:szCs w:val="28"/>
        </w:rPr>
        <w:t>–</w:t>
      </w:r>
      <w:r w:rsidR="00F5412C">
        <w:rPr>
          <w:sz w:val="28"/>
          <w:szCs w:val="28"/>
        </w:rPr>
        <w:t xml:space="preserve"> </w:t>
      </w:r>
      <w:r w:rsidRPr="00C8272C">
        <w:rPr>
          <w:sz w:val="28"/>
          <w:szCs w:val="28"/>
        </w:rPr>
        <w:t xml:space="preserve">применении игровых элементов и техник для решения неигровых задач. В этом случае специально разработанные игровые элементы и техники пронизывают весь процесс обучения, за каждое выполненное игровое задание обучающимся начисляются баллы. «И геймификация, и серьезные игры преследуют одни и те же цели: решить проблему, мотивировать и стимулировать обучение посредством игрового мышления и техник», </w:t>
      </w:r>
      <w:r w:rsidR="00292A3B" w:rsidRPr="00BE5351">
        <w:rPr>
          <w:sz w:val="28"/>
          <w:szCs w:val="28"/>
        </w:rPr>
        <w:t>–</w:t>
      </w:r>
      <w:r w:rsidRPr="00C8272C">
        <w:rPr>
          <w:sz w:val="28"/>
          <w:szCs w:val="28"/>
        </w:rPr>
        <w:t xml:space="preserve"> считает Карл М. Капп</w:t>
      </w:r>
      <w:r w:rsidR="00F5412C">
        <w:rPr>
          <w:sz w:val="28"/>
          <w:szCs w:val="28"/>
        </w:rPr>
        <w:t>, американский учитель, один из идеологов гейми</w:t>
      </w:r>
      <w:r w:rsidR="00292A3B">
        <w:rPr>
          <w:sz w:val="28"/>
          <w:szCs w:val="28"/>
        </w:rPr>
        <w:t>фика</w:t>
      </w:r>
      <w:r w:rsidR="00F5412C">
        <w:rPr>
          <w:sz w:val="28"/>
          <w:szCs w:val="28"/>
        </w:rPr>
        <w:t>ции школьного обучения</w:t>
      </w:r>
      <w:r w:rsidRPr="00C8272C">
        <w:rPr>
          <w:sz w:val="28"/>
          <w:szCs w:val="28"/>
        </w:rPr>
        <w:t xml:space="preserve">. </w:t>
      </w:r>
    </w:p>
    <w:p w:rsidR="00140560" w:rsidRPr="004E1BAC" w:rsidRDefault="00140560" w:rsidP="00140560">
      <w:pPr>
        <w:spacing w:line="360" w:lineRule="auto"/>
        <w:ind w:firstLine="709"/>
        <w:jc w:val="both"/>
        <w:rPr>
          <w:sz w:val="28"/>
          <w:szCs w:val="28"/>
        </w:rPr>
      </w:pPr>
      <w:r w:rsidRPr="00140560">
        <w:rPr>
          <w:sz w:val="28"/>
          <w:szCs w:val="28"/>
        </w:rPr>
        <w:t xml:space="preserve">Существуют различные виды игр, применяемых в педагогических целях, </w:t>
      </w:r>
      <w:r w:rsidR="00346F08">
        <w:rPr>
          <w:sz w:val="28"/>
          <w:szCs w:val="28"/>
        </w:rPr>
        <w:t>чаще других используются</w:t>
      </w:r>
      <w:r>
        <w:rPr>
          <w:sz w:val="28"/>
          <w:szCs w:val="28"/>
        </w:rPr>
        <w:t xml:space="preserve"> дидактически</w:t>
      </w:r>
      <w:r w:rsidR="00346F08">
        <w:rPr>
          <w:sz w:val="28"/>
          <w:szCs w:val="28"/>
        </w:rPr>
        <w:t>е</w:t>
      </w:r>
      <w:r>
        <w:rPr>
          <w:sz w:val="28"/>
          <w:szCs w:val="28"/>
        </w:rPr>
        <w:t xml:space="preserve"> игр</w:t>
      </w:r>
      <w:r w:rsidR="00346F08">
        <w:rPr>
          <w:sz w:val="28"/>
          <w:szCs w:val="28"/>
        </w:rPr>
        <w:t>ы</w:t>
      </w:r>
      <w:r>
        <w:rPr>
          <w:sz w:val="28"/>
          <w:szCs w:val="28"/>
        </w:rPr>
        <w:t>. «</w:t>
      </w:r>
      <w:r w:rsidRPr="00526F07">
        <w:rPr>
          <w:sz w:val="28"/>
          <w:szCs w:val="28"/>
        </w:rPr>
        <w:t>Дидактическая игра – это педагогически направленная творческая деятельность, находящаяся в тесной связи с другими видами работ, где обучающее воздействие оказывает дидактический материал, игровые воздействия направляют активность обучаемых в определенное русло учебного процесса, а игровые приемы и ситуации выступают как средство стимулирования учащихся к учебной работе</w:t>
      </w:r>
      <w:r>
        <w:rPr>
          <w:sz w:val="28"/>
          <w:szCs w:val="28"/>
        </w:rPr>
        <w:t xml:space="preserve">», </w:t>
      </w:r>
      <w:r w:rsidRPr="00BE5351">
        <w:rPr>
          <w:sz w:val="28"/>
          <w:szCs w:val="28"/>
        </w:rPr>
        <w:t>–</w:t>
      </w:r>
      <w:r>
        <w:rPr>
          <w:sz w:val="28"/>
          <w:szCs w:val="28"/>
        </w:rPr>
        <w:t xml:space="preserve"> считает</w:t>
      </w:r>
      <w:r w:rsidRPr="00526F07">
        <w:rPr>
          <w:sz w:val="28"/>
          <w:szCs w:val="28"/>
        </w:rPr>
        <w:t xml:space="preserve"> М.Г. Цыренов </w:t>
      </w:r>
      <w:r>
        <w:rPr>
          <w:sz w:val="28"/>
          <w:szCs w:val="28"/>
        </w:rPr>
        <w:t xml:space="preserve">[5]. </w:t>
      </w:r>
      <w:r w:rsidRPr="004E1BAC">
        <w:rPr>
          <w:sz w:val="28"/>
          <w:szCs w:val="28"/>
        </w:rPr>
        <w:t>Дидактическая игра имеет внутреннее строение.</w:t>
      </w:r>
      <w:r>
        <w:rPr>
          <w:sz w:val="28"/>
          <w:szCs w:val="28"/>
        </w:rPr>
        <w:t xml:space="preserve"> </w:t>
      </w:r>
      <w:r w:rsidRPr="004E1BAC">
        <w:rPr>
          <w:sz w:val="28"/>
          <w:szCs w:val="28"/>
        </w:rPr>
        <w:t>Основными структурными компонентами дидактической</w:t>
      </w:r>
      <w:r>
        <w:rPr>
          <w:sz w:val="28"/>
          <w:szCs w:val="28"/>
        </w:rPr>
        <w:t xml:space="preserve">, </w:t>
      </w:r>
      <w:r w:rsidRPr="004E1BAC">
        <w:rPr>
          <w:sz w:val="28"/>
          <w:szCs w:val="28"/>
        </w:rPr>
        <w:t>игры являются</w:t>
      </w:r>
      <w:r>
        <w:rPr>
          <w:sz w:val="28"/>
          <w:szCs w:val="28"/>
        </w:rPr>
        <w:t xml:space="preserve"> </w:t>
      </w:r>
      <w:r w:rsidRPr="004E1BAC">
        <w:rPr>
          <w:sz w:val="28"/>
          <w:szCs w:val="28"/>
        </w:rPr>
        <w:t>[1]:</w:t>
      </w:r>
    </w:p>
    <w:p w:rsidR="00140560" w:rsidRPr="00F5412C" w:rsidRDefault="00140560" w:rsidP="00140560">
      <w:pPr>
        <w:pStyle w:val="a6"/>
        <w:tabs>
          <w:tab w:val="left" w:pos="591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12C">
        <w:rPr>
          <w:sz w:val="28"/>
          <w:szCs w:val="28"/>
        </w:rPr>
        <w:t>игровой замысел;</w:t>
      </w:r>
      <w:r>
        <w:rPr>
          <w:sz w:val="28"/>
          <w:szCs w:val="28"/>
        </w:rPr>
        <w:tab/>
      </w:r>
    </w:p>
    <w:p w:rsidR="00140560" w:rsidRPr="00F5412C" w:rsidRDefault="00140560" w:rsidP="00140560">
      <w:pPr>
        <w:pStyle w:val="a6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12C">
        <w:rPr>
          <w:sz w:val="28"/>
          <w:szCs w:val="28"/>
        </w:rPr>
        <w:t>правила;</w:t>
      </w:r>
    </w:p>
    <w:p w:rsidR="00140560" w:rsidRPr="00F5412C" w:rsidRDefault="00140560" w:rsidP="00140560">
      <w:pPr>
        <w:pStyle w:val="a6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12C">
        <w:rPr>
          <w:sz w:val="28"/>
          <w:szCs w:val="28"/>
        </w:rPr>
        <w:t>игровые действия;</w:t>
      </w:r>
    </w:p>
    <w:p w:rsidR="00140560" w:rsidRPr="00F5412C" w:rsidRDefault="00140560" w:rsidP="00140560">
      <w:pPr>
        <w:pStyle w:val="a6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412C">
        <w:rPr>
          <w:sz w:val="28"/>
          <w:szCs w:val="28"/>
        </w:rPr>
        <w:t>познавательное содержание или дидактические задачи;</w:t>
      </w:r>
    </w:p>
    <w:p w:rsidR="00140560" w:rsidRPr="00F5412C" w:rsidRDefault="00140560" w:rsidP="00140560">
      <w:pPr>
        <w:pStyle w:val="a6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обор</w:t>
      </w:r>
      <w:r w:rsidRPr="00F5412C">
        <w:rPr>
          <w:sz w:val="28"/>
          <w:szCs w:val="28"/>
        </w:rPr>
        <w:t>удование;</w:t>
      </w:r>
    </w:p>
    <w:p w:rsidR="00140560" w:rsidRPr="00F5412C" w:rsidRDefault="00140560" w:rsidP="00140560">
      <w:pPr>
        <w:pStyle w:val="a6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5412C">
        <w:rPr>
          <w:sz w:val="28"/>
          <w:szCs w:val="28"/>
        </w:rPr>
        <w:t>результат игры.</w:t>
      </w:r>
    </w:p>
    <w:p w:rsidR="00140560" w:rsidRDefault="00140560" w:rsidP="00346F08">
      <w:pPr>
        <w:spacing w:line="360" w:lineRule="auto"/>
        <w:ind w:firstLine="709"/>
        <w:jc w:val="both"/>
        <w:rPr>
          <w:sz w:val="28"/>
          <w:szCs w:val="28"/>
        </w:rPr>
      </w:pPr>
      <w:r w:rsidRPr="00F5412C">
        <w:rPr>
          <w:sz w:val="28"/>
          <w:szCs w:val="28"/>
        </w:rPr>
        <w:t xml:space="preserve">«Никакое другое устройство не дает так много игровых возможностей, как язык», </w:t>
      </w:r>
      <w:r w:rsidRPr="00BE5351">
        <w:rPr>
          <w:sz w:val="28"/>
          <w:szCs w:val="28"/>
        </w:rPr>
        <w:t>–</w:t>
      </w:r>
      <w:r w:rsidRPr="00F5412C">
        <w:rPr>
          <w:sz w:val="28"/>
          <w:szCs w:val="28"/>
        </w:rPr>
        <w:t xml:space="preserve"> писал во введении к своей знаменитой книге «Лингвистические игры» Д.В. Любич</w:t>
      </w:r>
      <w:r>
        <w:rPr>
          <w:sz w:val="28"/>
          <w:szCs w:val="28"/>
        </w:rPr>
        <w:t xml:space="preserve"> </w:t>
      </w:r>
      <w:r w:rsidRPr="004E1BAC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4E1BAC">
        <w:rPr>
          <w:sz w:val="28"/>
          <w:szCs w:val="28"/>
        </w:rPr>
        <w:t>]</w:t>
      </w:r>
      <w:r w:rsidRPr="00F5412C">
        <w:rPr>
          <w:sz w:val="28"/>
          <w:szCs w:val="28"/>
        </w:rPr>
        <w:t xml:space="preserve">. </w:t>
      </w:r>
      <w:r w:rsidR="00346F08">
        <w:rPr>
          <w:sz w:val="28"/>
          <w:szCs w:val="28"/>
        </w:rPr>
        <w:t>В последнее время с</w:t>
      </w:r>
      <w:r w:rsidRPr="00F5412C">
        <w:rPr>
          <w:sz w:val="28"/>
          <w:szCs w:val="28"/>
        </w:rPr>
        <w:t>реди детей и взрослых стали популярны современные лингвистические игры “</w:t>
      </w:r>
      <w:r w:rsidRPr="00F5412C">
        <w:rPr>
          <w:bCs/>
          <w:sz w:val="28"/>
          <w:szCs w:val="28"/>
        </w:rPr>
        <w:t>Ударник”, “</w:t>
      </w:r>
      <w:proofErr w:type="spellStart"/>
      <w:r w:rsidRPr="00F5412C">
        <w:rPr>
          <w:bCs/>
          <w:sz w:val="28"/>
          <w:szCs w:val="28"/>
        </w:rPr>
        <w:t>Ерундопель</w:t>
      </w:r>
      <w:proofErr w:type="spellEnd"/>
      <w:r w:rsidRPr="00F5412C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,</w:t>
      </w:r>
      <w:r w:rsidRPr="00F5412C">
        <w:rPr>
          <w:bCs/>
          <w:sz w:val="28"/>
          <w:szCs w:val="28"/>
        </w:rPr>
        <w:t xml:space="preserve"> “Орфографии” и, безусловно</w:t>
      </w:r>
      <w:r>
        <w:rPr>
          <w:bCs/>
          <w:sz w:val="28"/>
          <w:szCs w:val="28"/>
        </w:rPr>
        <w:t>,</w:t>
      </w:r>
      <w:r w:rsidRPr="00F5412C">
        <w:rPr>
          <w:bCs/>
          <w:sz w:val="28"/>
          <w:szCs w:val="28"/>
        </w:rPr>
        <w:t xml:space="preserve"> онлайн-игры.</w:t>
      </w:r>
      <w:r w:rsidR="00346F08">
        <w:rPr>
          <w:bCs/>
          <w:sz w:val="28"/>
          <w:szCs w:val="28"/>
        </w:rPr>
        <w:t xml:space="preserve"> </w:t>
      </w:r>
    </w:p>
    <w:p w:rsidR="00F313D6" w:rsidRDefault="00B80340" w:rsidP="00F313D6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считаем, что на уроках русского языка </w:t>
      </w:r>
      <w:r w:rsidRPr="00526F07">
        <w:rPr>
          <w:sz w:val="28"/>
          <w:szCs w:val="28"/>
        </w:rPr>
        <w:t>для решения образовательных, воспитательных и развивающих задач</w:t>
      </w:r>
      <w:r>
        <w:rPr>
          <w:sz w:val="28"/>
          <w:szCs w:val="28"/>
        </w:rPr>
        <w:t xml:space="preserve"> целесообразно использовать </w:t>
      </w:r>
      <w:r w:rsidR="00346F08">
        <w:rPr>
          <w:sz w:val="28"/>
          <w:szCs w:val="28"/>
        </w:rPr>
        <w:t xml:space="preserve">такую разновидность дидактической игры как лингвистические игры, что </w:t>
      </w:r>
      <w:r w:rsidRPr="00F5412C">
        <w:rPr>
          <w:sz w:val="28"/>
          <w:szCs w:val="28"/>
        </w:rPr>
        <w:t>позволяет не только преподнести важнейш</w:t>
      </w:r>
      <w:r>
        <w:rPr>
          <w:sz w:val="28"/>
          <w:szCs w:val="28"/>
        </w:rPr>
        <w:t>ую</w:t>
      </w:r>
      <w:r w:rsidRPr="00F5412C">
        <w:rPr>
          <w:sz w:val="28"/>
          <w:szCs w:val="28"/>
        </w:rPr>
        <w:t xml:space="preserve"> тему в увлекательной форме, но и привлечь внимание обучающихся к родному языку и лингвисти</w:t>
      </w:r>
      <w:r>
        <w:rPr>
          <w:sz w:val="28"/>
          <w:szCs w:val="28"/>
        </w:rPr>
        <w:t>ке</w:t>
      </w:r>
      <w:r w:rsidRPr="00F5412C">
        <w:rPr>
          <w:sz w:val="28"/>
          <w:szCs w:val="28"/>
        </w:rPr>
        <w:t xml:space="preserve"> в целом.</w:t>
      </w:r>
      <w:r>
        <w:rPr>
          <w:sz w:val="28"/>
          <w:szCs w:val="28"/>
        </w:rPr>
        <w:t xml:space="preserve"> </w:t>
      </w:r>
      <w:r w:rsidR="00F313D6">
        <w:rPr>
          <w:bCs/>
          <w:sz w:val="28"/>
          <w:szCs w:val="28"/>
        </w:rPr>
        <w:t>Анализ рефлексии школьников в результате использования игр на уроках позволил сделать следующие выводы: лингвистические игры</w:t>
      </w:r>
      <w:r w:rsidR="00F313D6" w:rsidRPr="002D63C0">
        <w:rPr>
          <w:bCs/>
          <w:sz w:val="28"/>
          <w:szCs w:val="28"/>
        </w:rPr>
        <w:t xml:space="preserve"> несут в себе положительный эмоциональный заряд, воспитывают инициативность, настойчивость, целеустремленность, создают в классе доброжелательную атмосферу, обеспечивают условия для самоконтроля, позволяют избежать монотонности, однообразия при отработке сложных тем.</w:t>
      </w:r>
    </w:p>
    <w:p w:rsidR="00F313D6" w:rsidRDefault="00346F08" w:rsidP="00346F08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</w:t>
      </w:r>
      <w:proofErr w:type="spellStart"/>
      <w:r>
        <w:rPr>
          <w:bCs/>
          <w:sz w:val="28"/>
          <w:szCs w:val="28"/>
        </w:rPr>
        <w:t>воркшопа</w:t>
      </w:r>
      <w:proofErr w:type="spellEnd"/>
      <w:r>
        <w:rPr>
          <w:bCs/>
          <w:sz w:val="28"/>
          <w:szCs w:val="28"/>
        </w:rPr>
        <w:t xml:space="preserve"> м</w:t>
      </w:r>
      <w:r w:rsidR="00F5412C">
        <w:rPr>
          <w:bCs/>
          <w:sz w:val="28"/>
          <w:szCs w:val="28"/>
        </w:rPr>
        <w:t xml:space="preserve">ы хотим поделиться опытом создания и использования на уроках русского языка </w:t>
      </w:r>
      <w:r w:rsidR="00B70881">
        <w:rPr>
          <w:bCs/>
          <w:sz w:val="28"/>
          <w:szCs w:val="28"/>
        </w:rPr>
        <w:t>трёх</w:t>
      </w:r>
      <w:r w:rsidR="00F5412C">
        <w:rPr>
          <w:bCs/>
          <w:sz w:val="28"/>
          <w:szCs w:val="28"/>
        </w:rPr>
        <w:t xml:space="preserve"> видов игр</w:t>
      </w:r>
      <w:r w:rsidR="002D63C0">
        <w:rPr>
          <w:bCs/>
          <w:sz w:val="28"/>
          <w:szCs w:val="28"/>
        </w:rPr>
        <w:t xml:space="preserve">: лото, </w:t>
      </w:r>
      <w:proofErr w:type="spellStart"/>
      <w:r w:rsidR="002D63C0">
        <w:rPr>
          <w:bCs/>
          <w:sz w:val="28"/>
          <w:szCs w:val="28"/>
        </w:rPr>
        <w:t>орфодомино</w:t>
      </w:r>
      <w:proofErr w:type="spellEnd"/>
      <w:r w:rsidR="002D63C0">
        <w:rPr>
          <w:bCs/>
          <w:sz w:val="28"/>
          <w:szCs w:val="28"/>
        </w:rPr>
        <w:t xml:space="preserve">, </w:t>
      </w:r>
      <w:proofErr w:type="spellStart"/>
      <w:r w:rsidR="002D63C0">
        <w:rPr>
          <w:bCs/>
          <w:sz w:val="28"/>
          <w:szCs w:val="28"/>
        </w:rPr>
        <w:t>орфошашек</w:t>
      </w:r>
      <w:proofErr w:type="spellEnd"/>
      <w:r w:rsidR="002D63C0">
        <w:rPr>
          <w:bCs/>
          <w:sz w:val="28"/>
          <w:szCs w:val="28"/>
        </w:rPr>
        <w:t>.</w:t>
      </w:r>
      <w:r w:rsidR="00F313D6">
        <w:rPr>
          <w:bCs/>
          <w:sz w:val="28"/>
          <w:szCs w:val="28"/>
        </w:rPr>
        <w:t xml:space="preserve"> </w:t>
      </w:r>
    </w:p>
    <w:p w:rsidR="00634EC8" w:rsidRPr="00B70881" w:rsidRDefault="00634EC8" w:rsidP="002D63C0">
      <w:pPr>
        <w:pStyle w:val="a6"/>
        <w:tabs>
          <w:tab w:val="left" w:pos="1134"/>
        </w:tabs>
        <w:spacing w:line="360" w:lineRule="auto"/>
        <w:ind w:left="0"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Лото. Это известная игра на специальных картах с напечатанными на них рядами чисел. </w:t>
      </w:r>
      <w:r w:rsidRPr="00634EC8">
        <w:rPr>
          <w:bCs/>
          <w:sz w:val="28"/>
          <w:szCs w:val="28"/>
        </w:rPr>
        <w:t>Существуют различные вариации лото, когда на карточках изображены другие символы.</w:t>
      </w:r>
      <w:r w:rsidR="00292A3B">
        <w:rPr>
          <w:bCs/>
          <w:sz w:val="28"/>
          <w:szCs w:val="28"/>
        </w:rPr>
        <w:t xml:space="preserve"> </w:t>
      </w:r>
      <w:r w:rsidRPr="00B70881">
        <w:rPr>
          <w:bCs/>
          <w:sz w:val="28"/>
          <w:szCs w:val="28"/>
        </w:rPr>
        <w:t xml:space="preserve">Мы использовали форму этой </w:t>
      </w:r>
      <w:r w:rsidR="00AB406D" w:rsidRPr="00B70881">
        <w:rPr>
          <w:bCs/>
          <w:sz w:val="28"/>
          <w:szCs w:val="28"/>
        </w:rPr>
        <w:t xml:space="preserve">популярной </w:t>
      </w:r>
      <w:r w:rsidRPr="00B70881">
        <w:rPr>
          <w:bCs/>
          <w:sz w:val="28"/>
          <w:szCs w:val="28"/>
        </w:rPr>
        <w:t xml:space="preserve">игры для </w:t>
      </w:r>
      <w:r w:rsidR="00AB406D" w:rsidRPr="00B70881">
        <w:rPr>
          <w:bCs/>
          <w:sz w:val="28"/>
          <w:szCs w:val="28"/>
        </w:rPr>
        <w:t>обогащения дидактического материала по темам</w:t>
      </w:r>
      <w:r w:rsidRPr="00B70881">
        <w:rPr>
          <w:bCs/>
          <w:sz w:val="28"/>
          <w:szCs w:val="28"/>
        </w:rPr>
        <w:t xml:space="preserve"> «Синонимы», «Анонимы», «Фразеологизмы». </w:t>
      </w:r>
      <w:r w:rsidR="00AB406D" w:rsidRPr="00B70881">
        <w:rPr>
          <w:bCs/>
          <w:sz w:val="28"/>
          <w:szCs w:val="28"/>
        </w:rPr>
        <w:t>Набор слов и фразеологических выражений с их значениями подготавливается учениками с помощью соответствующих словарей. В ходе проведения воркшопа педагогам будет предложено разработать дидактические лото по темам «Этимология», «</w:t>
      </w:r>
      <w:r w:rsidR="00B70881" w:rsidRPr="00B70881">
        <w:rPr>
          <w:bCs/>
          <w:sz w:val="28"/>
          <w:szCs w:val="28"/>
        </w:rPr>
        <w:t>Родственные слова</w:t>
      </w:r>
      <w:r w:rsidR="00AB406D" w:rsidRPr="00B70881">
        <w:rPr>
          <w:bCs/>
          <w:sz w:val="28"/>
          <w:szCs w:val="28"/>
        </w:rPr>
        <w:t>»</w:t>
      </w:r>
      <w:r w:rsidR="00B70881" w:rsidRPr="00B70881">
        <w:rPr>
          <w:bCs/>
          <w:sz w:val="28"/>
          <w:szCs w:val="28"/>
        </w:rPr>
        <w:t>.</w:t>
      </w:r>
    </w:p>
    <w:p w:rsidR="00B70881" w:rsidRDefault="00B70881" w:rsidP="002D63C0">
      <w:pPr>
        <w:pStyle w:val="a6"/>
        <w:tabs>
          <w:tab w:val="left" w:pos="1134"/>
        </w:tabs>
        <w:spacing w:line="360" w:lineRule="auto"/>
        <w:ind w:left="0" w:firstLine="113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Орфодомино</w:t>
      </w:r>
      <w:proofErr w:type="spellEnd"/>
      <w:r>
        <w:rPr>
          <w:bCs/>
          <w:sz w:val="28"/>
          <w:szCs w:val="28"/>
        </w:rPr>
        <w:t xml:space="preserve"> </w:t>
      </w:r>
      <w:r w:rsidR="001A0481">
        <w:rPr>
          <w:bCs/>
          <w:sz w:val="28"/>
          <w:szCs w:val="28"/>
        </w:rPr>
        <w:t xml:space="preserve">и </w:t>
      </w:r>
      <w:proofErr w:type="spellStart"/>
      <w:r w:rsidR="001A0481">
        <w:rPr>
          <w:bCs/>
          <w:sz w:val="28"/>
          <w:szCs w:val="28"/>
        </w:rPr>
        <w:t>орфоша</w:t>
      </w:r>
      <w:r>
        <w:rPr>
          <w:bCs/>
          <w:sz w:val="28"/>
          <w:szCs w:val="28"/>
        </w:rPr>
        <w:t>шки</w:t>
      </w:r>
      <w:proofErr w:type="spellEnd"/>
      <w:r w:rsidR="00292A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ещё два лингвистических варианта известн</w:t>
      </w:r>
      <w:r w:rsidR="00DB11F5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игр. </w:t>
      </w:r>
      <w:r w:rsidR="00DB11F5">
        <w:rPr>
          <w:bCs/>
          <w:sz w:val="28"/>
          <w:szCs w:val="28"/>
        </w:rPr>
        <w:t>Эти «орфографические» забавы побуждают учеников к серьёзным размышлениям о слове, к анализу языковых явлений, закономерностей.</w:t>
      </w:r>
      <w:r w:rsidR="00CC4B0A">
        <w:rPr>
          <w:bCs/>
          <w:sz w:val="28"/>
          <w:szCs w:val="28"/>
        </w:rPr>
        <w:t xml:space="preserve"> Предполагаем, что учителям будет интересно создать орфодомино или орфошашки по наиболее актуальным для них темам.</w:t>
      </w:r>
    </w:p>
    <w:p w:rsidR="002D63C0" w:rsidRDefault="002D63C0" w:rsidP="002D63C0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проведения </w:t>
      </w:r>
      <w:proofErr w:type="spellStart"/>
      <w:r>
        <w:rPr>
          <w:bCs/>
          <w:sz w:val="28"/>
          <w:szCs w:val="28"/>
        </w:rPr>
        <w:t>воркшопа</w:t>
      </w:r>
      <w:proofErr w:type="spellEnd"/>
    </w:p>
    <w:p w:rsidR="002D63C0" w:rsidRDefault="002D63C0" w:rsidP="00386663">
      <w:pPr>
        <w:pStyle w:val="a6"/>
        <w:numPr>
          <w:ilvl w:val="0"/>
          <w:numId w:val="4"/>
        </w:numPr>
        <w:spacing w:line="360" w:lineRule="auto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участников.</w:t>
      </w:r>
    </w:p>
    <w:p w:rsidR="002D63C0" w:rsidRDefault="002D63C0" w:rsidP="00386663">
      <w:pPr>
        <w:pStyle w:val="a6"/>
        <w:numPr>
          <w:ilvl w:val="0"/>
          <w:numId w:val="4"/>
        </w:numPr>
        <w:spacing w:line="360" w:lineRule="auto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Сообщение цели </w:t>
      </w:r>
      <w:proofErr w:type="spellStart"/>
      <w:r>
        <w:rPr>
          <w:bCs/>
          <w:sz w:val="28"/>
          <w:szCs w:val="28"/>
        </w:rPr>
        <w:t>воркшопа</w:t>
      </w:r>
      <w:proofErr w:type="spellEnd"/>
      <w:r>
        <w:rPr>
          <w:bCs/>
          <w:sz w:val="28"/>
          <w:szCs w:val="28"/>
        </w:rPr>
        <w:t>.</w:t>
      </w:r>
    </w:p>
    <w:p w:rsidR="002D63C0" w:rsidRDefault="002D63C0" w:rsidP="00386663">
      <w:pPr>
        <w:pStyle w:val="a6"/>
        <w:numPr>
          <w:ilvl w:val="0"/>
          <w:numId w:val="4"/>
        </w:numPr>
        <w:spacing w:line="360" w:lineRule="auto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Выяснение ожиданий и потребностей участников.</w:t>
      </w:r>
    </w:p>
    <w:p w:rsidR="002D63C0" w:rsidRDefault="002D63C0" w:rsidP="00386663">
      <w:pPr>
        <w:pStyle w:val="a6"/>
        <w:numPr>
          <w:ilvl w:val="0"/>
          <w:numId w:val="4"/>
        </w:numPr>
        <w:spacing w:line="360" w:lineRule="auto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Обмен мнениями об используемых лингвистических играх.</w:t>
      </w:r>
    </w:p>
    <w:p w:rsidR="002D63C0" w:rsidRDefault="002D63C0" w:rsidP="00386663">
      <w:pPr>
        <w:pStyle w:val="a6"/>
        <w:numPr>
          <w:ilvl w:val="0"/>
          <w:numId w:val="4"/>
        </w:numPr>
        <w:spacing w:line="360" w:lineRule="auto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часть:</w:t>
      </w:r>
    </w:p>
    <w:p w:rsidR="002D63C0" w:rsidRDefault="002D63C0" w:rsidP="00386663">
      <w:pPr>
        <w:pStyle w:val="a6"/>
        <w:spacing w:line="360" w:lineRule="auto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знакомство участников с лингвистическими играми (лото, </w:t>
      </w:r>
      <w:proofErr w:type="spellStart"/>
      <w:r>
        <w:rPr>
          <w:bCs/>
          <w:sz w:val="28"/>
          <w:szCs w:val="28"/>
        </w:rPr>
        <w:t>орфодомино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орфошашки</w:t>
      </w:r>
      <w:proofErr w:type="spellEnd"/>
      <w:r>
        <w:rPr>
          <w:bCs/>
          <w:sz w:val="28"/>
          <w:szCs w:val="28"/>
        </w:rPr>
        <w:t>).</w:t>
      </w:r>
    </w:p>
    <w:p w:rsidR="002D63C0" w:rsidRDefault="002D63C0" w:rsidP="00386663">
      <w:pPr>
        <w:pStyle w:val="a6"/>
        <w:spacing w:line="360" w:lineRule="auto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разработка и изготовление элементов игр.</w:t>
      </w:r>
    </w:p>
    <w:p w:rsidR="002D63C0" w:rsidRPr="002D63C0" w:rsidRDefault="002D63C0" w:rsidP="00386663">
      <w:pPr>
        <w:spacing w:line="360" w:lineRule="auto"/>
        <w:ind w:left="426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6. Подведение итогов.</w:t>
      </w:r>
    </w:p>
    <w:p w:rsidR="002D63C0" w:rsidRPr="002D63C0" w:rsidRDefault="002D63C0" w:rsidP="00386663">
      <w:pPr>
        <w:pStyle w:val="a6"/>
        <w:spacing w:line="360" w:lineRule="auto"/>
        <w:ind w:left="0"/>
        <w:jc w:val="both"/>
        <w:rPr>
          <w:bCs/>
          <w:sz w:val="28"/>
          <w:szCs w:val="28"/>
        </w:rPr>
      </w:pPr>
    </w:p>
    <w:p w:rsidR="001A0481" w:rsidRDefault="001A0481" w:rsidP="0038393E">
      <w:pPr>
        <w:pStyle w:val="a6"/>
        <w:spacing w:line="360" w:lineRule="auto"/>
        <w:ind w:left="1080"/>
        <w:jc w:val="center"/>
        <w:rPr>
          <w:sz w:val="28"/>
          <w:szCs w:val="28"/>
        </w:rPr>
      </w:pPr>
    </w:p>
    <w:p w:rsidR="0038393E" w:rsidRDefault="0038393E" w:rsidP="00292A3B">
      <w:pPr>
        <w:pStyle w:val="a6"/>
        <w:spacing w:line="360" w:lineRule="auto"/>
        <w:ind w:left="1077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38393E" w:rsidRDefault="0038393E" w:rsidP="0038393E">
      <w:pPr>
        <w:pStyle w:val="a6"/>
        <w:spacing w:line="360" w:lineRule="auto"/>
        <w:ind w:left="1080"/>
        <w:jc w:val="center"/>
        <w:rPr>
          <w:sz w:val="28"/>
          <w:szCs w:val="28"/>
        </w:rPr>
      </w:pPr>
    </w:p>
    <w:p w:rsidR="00365912" w:rsidRPr="00365912" w:rsidRDefault="00365912" w:rsidP="00365912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15391">
        <w:rPr>
          <w:i/>
          <w:sz w:val="28"/>
          <w:szCs w:val="28"/>
        </w:rPr>
        <w:t>Гребенщикова Д.П.</w:t>
      </w:r>
      <w:r>
        <w:rPr>
          <w:sz w:val="28"/>
          <w:szCs w:val="28"/>
        </w:rPr>
        <w:t xml:space="preserve"> Командные математические соревнования в формировании навыков сотрудничества обучающихся</w:t>
      </w:r>
      <w:r w:rsidR="00415391">
        <w:rPr>
          <w:sz w:val="28"/>
          <w:szCs w:val="28"/>
        </w:rPr>
        <w:t>: выпус</w:t>
      </w:r>
      <w:bookmarkStart w:id="0" w:name="_GoBack"/>
      <w:bookmarkEnd w:id="0"/>
      <w:r w:rsidR="00836E3B">
        <w:rPr>
          <w:sz w:val="28"/>
          <w:szCs w:val="28"/>
        </w:rPr>
        <w:t>кная квалификационная работа. – Пермь, ПГГПУ, 2018.</w:t>
      </w:r>
    </w:p>
    <w:p w:rsidR="0038393E" w:rsidRDefault="0038393E" w:rsidP="00292A3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0481">
        <w:rPr>
          <w:i/>
          <w:sz w:val="28"/>
          <w:szCs w:val="28"/>
        </w:rPr>
        <w:t>Коваленко В.Г.</w:t>
      </w:r>
      <w:r w:rsidRPr="00F5412C">
        <w:rPr>
          <w:sz w:val="28"/>
          <w:szCs w:val="28"/>
        </w:rPr>
        <w:t xml:space="preserve"> Дидактические игры на уроках математики: Кн. дл</w:t>
      </w:r>
      <w:r w:rsidR="00292A3B">
        <w:rPr>
          <w:sz w:val="28"/>
          <w:szCs w:val="28"/>
        </w:rPr>
        <w:t>я учителя / В.Г. Коваленко – М.</w:t>
      </w:r>
      <w:r w:rsidRPr="00F5412C">
        <w:rPr>
          <w:sz w:val="28"/>
          <w:szCs w:val="28"/>
        </w:rPr>
        <w:t>: Просвещение, 1990. – 96 с.</w:t>
      </w:r>
    </w:p>
    <w:p w:rsidR="0038393E" w:rsidRDefault="0038393E" w:rsidP="00292A3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A0481">
        <w:rPr>
          <w:i/>
          <w:sz w:val="28"/>
          <w:szCs w:val="28"/>
        </w:rPr>
        <w:t>Любич</w:t>
      </w:r>
      <w:proofErr w:type="spellEnd"/>
      <w:r w:rsidRPr="001A0481">
        <w:rPr>
          <w:i/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Лингвистические игры. – СПб</w:t>
      </w:r>
      <w:proofErr w:type="gramStart"/>
      <w:r w:rsidR="00292A3B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Издательство Буковского, 1988. – 272 с.</w:t>
      </w:r>
    </w:p>
    <w:p w:rsidR="00CC4B0A" w:rsidRPr="001A0481" w:rsidRDefault="00CC4B0A" w:rsidP="00292A3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A0481">
        <w:rPr>
          <w:i/>
          <w:sz w:val="28"/>
          <w:szCs w:val="28"/>
        </w:rPr>
        <w:t>Селевко</w:t>
      </w:r>
      <w:proofErr w:type="spellEnd"/>
      <w:r w:rsidRPr="001A0481">
        <w:rPr>
          <w:i/>
          <w:sz w:val="28"/>
          <w:szCs w:val="28"/>
        </w:rPr>
        <w:t xml:space="preserve"> Г.К.</w:t>
      </w:r>
      <w:r w:rsidRPr="001A0481">
        <w:rPr>
          <w:sz w:val="28"/>
          <w:szCs w:val="28"/>
        </w:rPr>
        <w:t xml:space="preserve"> Энциклопедия образовательных технологий. В 2-х т. Т. 1. – М.: Народное образование, 2005 – 816 с.</w:t>
      </w:r>
    </w:p>
    <w:p w:rsidR="00AF2F74" w:rsidRPr="001A0481" w:rsidRDefault="00CC4B0A" w:rsidP="00292A3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0481">
        <w:rPr>
          <w:sz w:val="28"/>
          <w:szCs w:val="28"/>
        </w:rPr>
        <w:lastRenderedPageBreak/>
        <w:t>Федеральный государственный образовательный станда</w:t>
      </w:r>
      <w:r w:rsidR="00AF2F74" w:rsidRPr="001A0481">
        <w:rPr>
          <w:sz w:val="28"/>
          <w:szCs w:val="28"/>
        </w:rPr>
        <w:t xml:space="preserve">рт основного общего образования. </w:t>
      </w:r>
      <w:r w:rsidR="001A0481" w:rsidRPr="001A0481">
        <w:rPr>
          <w:sz w:val="28"/>
          <w:szCs w:val="28"/>
        </w:rPr>
        <w:t xml:space="preserve">Утвержден Приказ </w:t>
      </w:r>
      <w:proofErr w:type="spellStart"/>
      <w:r w:rsidR="001A0481" w:rsidRPr="001A0481">
        <w:rPr>
          <w:sz w:val="28"/>
          <w:szCs w:val="28"/>
        </w:rPr>
        <w:t>Минобрнауки</w:t>
      </w:r>
      <w:proofErr w:type="spellEnd"/>
      <w:r w:rsidR="001A0481" w:rsidRPr="001A0481">
        <w:rPr>
          <w:sz w:val="28"/>
          <w:szCs w:val="28"/>
        </w:rPr>
        <w:t xml:space="preserve"> России от 17.12.2010 </w:t>
      </w:r>
      <w:r w:rsidR="008B74A8">
        <w:rPr>
          <w:sz w:val="28"/>
          <w:szCs w:val="28"/>
        </w:rPr>
        <w:t>№</w:t>
      </w:r>
      <w:r w:rsidR="001A0481" w:rsidRPr="001A0481">
        <w:rPr>
          <w:sz w:val="28"/>
          <w:szCs w:val="28"/>
        </w:rPr>
        <w:t>1897</w:t>
      </w:r>
    </w:p>
    <w:p w:rsidR="0038393E" w:rsidRDefault="00392473" w:rsidP="00292A3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0481">
        <w:rPr>
          <w:i/>
          <w:sz w:val="28"/>
          <w:szCs w:val="28"/>
        </w:rPr>
        <w:t>Цыренов М.Г.</w:t>
      </w:r>
      <w:r w:rsidRPr="001A0481">
        <w:rPr>
          <w:sz w:val="28"/>
          <w:szCs w:val="28"/>
        </w:rPr>
        <w:t xml:space="preserve"> </w:t>
      </w:r>
      <w:r w:rsidR="0038393E" w:rsidRPr="00526F07">
        <w:rPr>
          <w:sz w:val="28"/>
          <w:szCs w:val="28"/>
        </w:rPr>
        <w:t>Дидактические игры на уроках истории древнего мира в VI классе / М.Г. Цыренов. – Улан-Удэ, 1993. – 127 с.</w:t>
      </w:r>
    </w:p>
    <w:p w:rsidR="00AF2F74" w:rsidRPr="001A0481" w:rsidRDefault="00AF2F74" w:rsidP="00292A3B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0481">
        <w:rPr>
          <w:i/>
          <w:sz w:val="28"/>
          <w:szCs w:val="28"/>
        </w:rPr>
        <w:t xml:space="preserve">Замятина О.М., </w:t>
      </w:r>
      <w:proofErr w:type="spellStart"/>
      <w:r w:rsidRPr="001A0481">
        <w:rPr>
          <w:i/>
          <w:sz w:val="28"/>
          <w:szCs w:val="28"/>
        </w:rPr>
        <w:t>Абдыкеров</w:t>
      </w:r>
      <w:proofErr w:type="spellEnd"/>
      <w:r w:rsidRPr="001A0481">
        <w:rPr>
          <w:i/>
          <w:sz w:val="28"/>
          <w:szCs w:val="28"/>
        </w:rPr>
        <w:t xml:space="preserve"> Ж.С.</w:t>
      </w:r>
      <w:r w:rsidRPr="001A0481">
        <w:rPr>
          <w:sz w:val="28"/>
          <w:szCs w:val="28"/>
        </w:rPr>
        <w:t xml:space="preserve"> Формирование и оценка компетенций обучающихся путем </w:t>
      </w:r>
      <w:proofErr w:type="spellStart"/>
      <w:r w:rsidRPr="001A0481">
        <w:rPr>
          <w:sz w:val="28"/>
          <w:szCs w:val="28"/>
        </w:rPr>
        <w:t>геймификации</w:t>
      </w:r>
      <w:proofErr w:type="spellEnd"/>
      <w:r w:rsidRPr="001A0481">
        <w:rPr>
          <w:sz w:val="28"/>
          <w:szCs w:val="28"/>
        </w:rPr>
        <w:t xml:space="preserve"> образовательного процесса // Научно-методический электронный журнал «Концепт». – 2015. – Т. 15. – С. 26–30. – Режим доступа: </w:t>
      </w:r>
      <w:hyperlink r:id="rId7" w:history="1">
        <w:r w:rsidRPr="001A0481">
          <w:rPr>
            <w:sz w:val="28"/>
            <w:szCs w:val="28"/>
          </w:rPr>
          <w:t>http://e-koncept.ru/2015/95147.htm</w:t>
        </w:r>
      </w:hyperlink>
      <w:r w:rsidRPr="001A0481">
        <w:rPr>
          <w:sz w:val="28"/>
          <w:szCs w:val="28"/>
        </w:rPr>
        <w:t>. (Дата обращения: 16.12.2018)</w:t>
      </w:r>
    </w:p>
    <w:p w:rsidR="00DB11F5" w:rsidRPr="00AF2F74" w:rsidRDefault="00DB11F5" w:rsidP="00DB11F5">
      <w:pPr>
        <w:pStyle w:val="a6"/>
        <w:spacing w:line="360" w:lineRule="auto"/>
        <w:ind w:left="1080"/>
        <w:jc w:val="both"/>
        <w:rPr>
          <w:bCs/>
          <w:sz w:val="28"/>
          <w:szCs w:val="28"/>
        </w:rPr>
      </w:pPr>
    </w:p>
    <w:sectPr w:rsidR="00DB11F5" w:rsidRPr="00AF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4A4"/>
    <w:multiLevelType w:val="hybridMultilevel"/>
    <w:tmpl w:val="D082B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67F6B"/>
    <w:multiLevelType w:val="hybridMultilevel"/>
    <w:tmpl w:val="125A781A"/>
    <w:lvl w:ilvl="0" w:tplc="AB8805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6E016D"/>
    <w:multiLevelType w:val="hybridMultilevel"/>
    <w:tmpl w:val="8FE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37E7A"/>
    <w:multiLevelType w:val="hybridMultilevel"/>
    <w:tmpl w:val="C70ED86E"/>
    <w:lvl w:ilvl="0" w:tplc="D0828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350F8"/>
    <w:multiLevelType w:val="multilevel"/>
    <w:tmpl w:val="216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7E"/>
    <w:rsid w:val="00004C62"/>
    <w:rsid w:val="00034E7A"/>
    <w:rsid w:val="0005084A"/>
    <w:rsid w:val="00091C8A"/>
    <w:rsid w:val="000B4406"/>
    <w:rsid w:val="00140560"/>
    <w:rsid w:val="00156246"/>
    <w:rsid w:val="001A0481"/>
    <w:rsid w:val="00234817"/>
    <w:rsid w:val="00292A3B"/>
    <w:rsid w:val="002D63C0"/>
    <w:rsid w:val="00346F08"/>
    <w:rsid w:val="00365912"/>
    <w:rsid w:val="0038393E"/>
    <w:rsid w:val="00386663"/>
    <w:rsid w:val="00392473"/>
    <w:rsid w:val="00415391"/>
    <w:rsid w:val="004E1BAC"/>
    <w:rsid w:val="00526F07"/>
    <w:rsid w:val="00634EC8"/>
    <w:rsid w:val="00684A7E"/>
    <w:rsid w:val="006B7E67"/>
    <w:rsid w:val="006C001A"/>
    <w:rsid w:val="007A5373"/>
    <w:rsid w:val="00833738"/>
    <w:rsid w:val="00836E3B"/>
    <w:rsid w:val="00846F84"/>
    <w:rsid w:val="008B74A8"/>
    <w:rsid w:val="009054BF"/>
    <w:rsid w:val="0093412B"/>
    <w:rsid w:val="00A32F23"/>
    <w:rsid w:val="00A778C7"/>
    <w:rsid w:val="00AB406D"/>
    <w:rsid w:val="00AF2F74"/>
    <w:rsid w:val="00B0460E"/>
    <w:rsid w:val="00B34490"/>
    <w:rsid w:val="00B70881"/>
    <w:rsid w:val="00B80340"/>
    <w:rsid w:val="00BA19A8"/>
    <w:rsid w:val="00BE5351"/>
    <w:rsid w:val="00C114CD"/>
    <w:rsid w:val="00C8272C"/>
    <w:rsid w:val="00CC4B0A"/>
    <w:rsid w:val="00D34AEF"/>
    <w:rsid w:val="00D93B85"/>
    <w:rsid w:val="00DB11F5"/>
    <w:rsid w:val="00E264DD"/>
    <w:rsid w:val="00E739C2"/>
    <w:rsid w:val="00F313D6"/>
    <w:rsid w:val="00F506BF"/>
    <w:rsid w:val="00F5412C"/>
    <w:rsid w:val="00F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4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440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406"/>
    <w:rPr>
      <w:b/>
      <w:bCs/>
    </w:rPr>
  </w:style>
  <w:style w:type="paragraph" w:styleId="a6">
    <w:name w:val="List Paragraph"/>
    <w:basedOn w:val="a"/>
    <w:uiPriority w:val="34"/>
    <w:qFormat/>
    <w:rsid w:val="00F5412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83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39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38393E"/>
  </w:style>
  <w:style w:type="character" w:customStyle="1" w:styleId="grame">
    <w:name w:val="grame"/>
    <w:basedOn w:val="a0"/>
    <w:rsid w:val="0038393E"/>
  </w:style>
  <w:style w:type="paragraph" w:styleId="a7">
    <w:name w:val="Balloon Text"/>
    <w:basedOn w:val="a"/>
    <w:link w:val="a8"/>
    <w:uiPriority w:val="99"/>
    <w:semiHidden/>
    <w:unhideWhenUsed/>
    <w:rsid w:val="00383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4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440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406"/>
    <w:rPr>
      <w:b/>
      <w:bCs/>
    </w:rPr>
  </w:style>
  <w:style w:type="paragraph" w:styleId="a6">
    <w:name w:val="List Paragraph"/>
    <w:basedOn w:val="a"/>
    <w:uiPriority w:val="34"/>
    <w:qFormat/>
    <w:rsid w:val="00F5412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83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39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38393E"/>
  </w:style>
  <w:style w:type="character" w:customStyle="1" w:styleId="grame">
    <w:name w:val="grame"/>
    <w:basedOn w:val="a0"/>
    <w:rsid w:val="0038393E"/>
  </w:style>
  <w:style w:type="paragraph" w:styleId="a7">
    <w:name w:val="Balloon Text"/>
    <w:basedOn w:val="a"/>
    <w:link w:val="a8"/>
    <w:uiPriority w:val="99"/>
    <w:semiHidden/>
    <w:unhideWhenUsed/>
    <w:rsid w:val="003839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koncept.ru/2015/9514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D457-EC97-4021-AC24-4A1A8A4B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2018-12-16T13:22:00Z</dcterms:created>
  <dcterms:modified xsi:type="dcterms:W3CDTF">2019-02-19T10:11:00Z</dcterms:modified>
</cp:coreProperties>
</file>