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41F" w:rsidRPr="008C1646" w:rsidRDefault="0042041F" w:rsidP="0042041F">
      <w:pPr>
        <w:ind w:left="-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1646">
        <w:rPr>
          <w:rFonts w:ascii="Times New Roman" w:hAnsi="Times New Roman" w:cs="Times New Roman"/>
          <w:b/>
          <w:bCs/>
          <w:sz w:val="24"/>
          <w:szCs w:val="24"/>
        </w:rPr>
        <w:t>НАЦИОНАЛЬНЫЙ ИССЛЕДОВАТЕЛЬСКИЙ УНИВЕРСИТЕТ</w:t>
      </w:r>
    </w:p>
    <w:p w:rsidR="0042041F" w:rsidRPr="008C1646" w:rsidRDefault="0042041F" w:rsidP="0042041F">
      <w:pPr>
        <w:ind w:left="-180"/>
        <w:jc w:val="center"/>
        <w:rPr>
          <w:rFonts w:ascii="Times New Roman" w:hAnsi="Times New Roman" w:cs="Times New Roman"/>
          <w:sz w:val="24"/>
          <w:szCs w:val="24"/>
        </w:rPr>
      </w:pPr>
      <w:r w:rsidRPr="008C1646">
        <w:rPr>
          <w:rFonts w:ascii="Times New Roman" w:hAnsi="Times New Roman" w:cs="Times New Roman"/>
          <w:b/>
          <w:bCs/>
          <w:sz w:val="24"/>
          <w:szCs w:val="24"/>
        </w:rPr>
        <w:t xml:space="preserve">«ВЫСШАЯ ШКОЛА </w:t>
      </w:r>
      <w:r w:rsidRPr="008C1646">
        <w:rPr>
          <w:rFonts w:ascii="Times New Roman" w:hAnsi="Times New Roman" w:cs="Times New Roman"/>
          <w:b/>
          <w:sz w:val="24"/>
          <w:szCs w:val="24"/>
        </w:rPr>
        <w:t>ЭКОНОМИКИ»</w:t>
      </w:r>
    </w:p>
    <w:p w:rsidR="0042041F" w:rsidRPr="008C1646" w:rsidRDefault="00B03E59" w:rsidP="0042041F">
      <w:pPr>
        <w:pStyle w:val="a7"/>
        <w:ind w:left="0"/>
        <w:rPr>
          <w:b w:val="0"/>
        </w:rPr>
      </w:pPr>
      <w:r w:rsidRPr="008C1646">
        <w:rPr>
          <w:b w:val="0"/>
          <w:lang w:val="ru-RU"/>
        </w:rPr>
        <w:t>Факультет профессиональной переподготовки</w:t>
      </w:r>
    </w:p>
    <w:p w:rsidR="0042041F" w:rsidRPr="008C1646" w:rsidRDefault="0042041F" w:rsidP="004204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41F" w:rsidRPr="008C1646" w:rsidRDefault="0042041F" w:rsidP="0042041F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C1646">
        <w:rPr>
          <w:rFonts w:ascii="Times New Roman" w:hAnsi="Times New Roman" w:cs="Times New Roman"/>
          <w:b/>
          <w:color w:val="000000"/>
          <w:sz w:val="24"/>
          <w:szCs w:val="24"/>
        </w:rPr>
        <w:t>ОБЩАЯ  ХАРАКТЕРИСТИКА</w:t>
      </w:r>
    </w:p>
    <w:p w:rsidR="00DB392D" w:rsidRPr="008C1646" w:rsidRDefault="00DB392D" w:rsidP="00B03E59">
      <w:pPr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334EE3" w:rsidRDefault="00B03E59" w:rsidP="00B03E59">
      <w:pPr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8C1646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программ</w:t>
      </w:r>
      <w:r w:rsidR="00334EE3">
        <w:rPr>
          <w:rFonts w:ascii="Times New Roman" w:hAnsi="Times New Roman" w:cs="Times New Roman"/>
          <w:b/>
          <w:i/>
          <w:color w:val="000000"/>
          <w:sz w:val="24"/>
          <w:szCs w:val="24"/>
        </w:rPr>
        <w:t>ы</w:t>
      </w:r>
      <w:r w:rsidRPr="008C1646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повышения квалификации </w:t>
      </w:r>
    </w:p>
    <w:p w:rsidR="00B03E59" w:rsidRPr="008C1646" w:rsidRDefault="00334EE3" w:rsidP="00B03E59">
      <w:pPr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8C1646">
        <w:rPr>
          <w:rFonts w:ascii="Times New Roman" w:hAnsi="Times New Roman" w:cs="Times New Roman"/>
          <w:b/>
          <w:i/>
          <w:color w:val="000000"/>
          <w:sz w:val="24"/>
          <w:szCs w:val="24"/>
        </w:rPr>
        <w:t>"Управление качеством образования: математика"</w:t>
      </w:r>
    </w:p>
    <w:p w:rsidR="0042041F" w:rsidRPr="008C1646" w:rsidRDefault="0042041F" w:rsidP="00B03E59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C1646">
        <w:rPr>
          <w:rFonts w:ascii="Times New Roman" w:hAnsi="Times New Roman" w:cs="Times New Roman"/>
          <w:b/>
          <w:i/>
          <w:color w:val="000000"/>
          <w:sz w:val="24"/>
          <w:szCs w:val="24"/>
        </w:rPr>
        <w:t>н</w:t>
      </w:r>
      <w:r w:rsidRPr="008C1646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="00DB392D" w:rsidRPr="008C1646">
        <w:rPr>
          <w:rFonts w:ascii="Times New Roman" w:hAnsi="Times New Roman" w:cs="Times New Roman"/>
          <w:color w:val="000000"/>
          <w:sz w:val="24"/>
          <w:szCs w:val="24"/>
        </w:rPr>
        <w:t>2018-</w:t>
      </w:r>
      <w:r w:rsidRPr="008C1646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B03E59" w:rsidRPr="008C1646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Pr="008C1646">
        <w:rPr>
          <w:rFonts w:ascii="Times New Roman" w:hAnsi="Times New Roman" w:cs="Times New Roman"/>
          <w:color w:val="000000"/>
          <w:sz w:val="24"/>
          <w:szCs w:val="24"/>
        </w:rPr>
        <w:t xml:space="preserve"> учебный год</w:t>
      </w:r>
    </w:p>
    <w:p w:rsidR="0042041F" w:rsidRPr="008C1646" w:rsidRDefault="0042041F" w:rsidP="0042041F">
      <w:pPr>
        <w:pStyle w:val="a4"/>
        <w:rPr>
          <w:b/>
          <w:sz w:val="24"/>
          <w:szCs w:val="24"/>
        </w:rPr>
      </w:pPr>
      <w:r w:rsidRPr="008C1646">
        <w:rPr>
          <w:b/>
          <w:bCs/>
          <w:sz w:val="24"/>
          <w:szCs w:val="24"/>
        </w:rPr>
        <w:t>Направление подготовки:</w:t>
      </w:r>
      <w:r w:rsidRPr="008C1646">
        <w:rPr>
          <w:b/>
          <w:sz w:val="24"/>
          <w:szCs w:val="24"/>
        </w:rPr>
        <w:t xml:space="preserve"> _</w:t>
      </w:r>
      <w:r w:rsidR="00B03E59" w:rsidRPr="008C1646">
        <w:rPr>
          <w:i/>
          <w:sz w:val="24"/>
          <w:szCs w:val="24"/>
          <w:u w:val="single"/>
        </w:rPr>
        <w:t>менеджмент</w:t>
      </w:r>
      <w:r w:rsidRPr="008C1646">
        <w:rPr>
          <w:i/>
          <w:sz w:val="24"/>
          <w:szCs w:val="24"/>
        </w:rPr>
        <w:t>___</w:t>
      </w:r>
      <w:r w:rsidR="00B03E59" w:rsidRPr="008C1646">
        <w:rPr>
          <w:i/>
          <w:sz w:val="24"/>
          <w:szCs w:val="24"/>
        </w:rPr>
        <w:t>_____________________________</w:t>
      </w:r>
      <w:r w:rsidRPr="008C1646">
        <w:rPr>
          <w:i/>
          <w:sz w:val="24"/>
          <w:szCs w:val="24"/>
        </w:rPr>
        <w:t>________</w:t>
      </w:r>
    </w:p>
    <w:p w:rsidR="00CD47CE" w:rsidRPr="001C39B2" w:rsidRDefault="00621CDE" w:rsidP="00111890">
      <w:pPr>
        <w:pStyle w:val="a9"/>
        <w:widowControl/>
        <w:jc w:val="both"/>
        <w:rPr>
          <w:b/>
          <w:bCs/>
          <w:i/>
          <w:sz w:val="24"/>
          <w:szCs w:val="24"/>
        </w:rPr>
      </w:pPr>
      <w:r w:rsidRPr="001C39B2">
        <w:rPr>
          <w:b/>
          <w:bCs/>
          <w:sz w:val="24"/>
          <w:szCs w:val="24"/>
        </w:rPr>
        <w:t>Цель программы</w:t>
      </w:r>
      <w:r w:rsidR="00B03E59" w:rsidRPr="001C39B2">
        <w:rPr>
          <w:b/>
          <w:bCs/>
          <w:sz w:val="24"/>
          <w:szCs w:val="24"/>
        </w:rPr>
        <w:t xml:space="preserve">: </w:t>
      </w:r>
    </w:p>
    <w:p w:rsidR="00F31668" w:rsidRPr="008C1646" w:rsidRDefault="00F31668" w:rsidP="00F31668">
      <w:pPr>
        <w:pStyle w:val="Default"/>
        <w:spacing w:after="42"/>
        <w:jc w:val="both"/>
        <w:rPr>
          <w:rFonts w:eastAsia="Times New Roman"/>
          <w:bCs/>
          <w:lang w:eastAsia="ru-RU"/>
        </w:rPr>
      </w:pPr>
      <w:proofErr w:type="gramStart"/>
      <w:r w:rsidRPr="008C1646">
        <w:rPr>
          <w:rFonts w:eastAsia="Times New Roman"/>
        </w:rPr>
        <w:t>повышение профессионального уровня в рамках имеющейся квалификации в сфере управления качеством образования с формирование и совершенствованием компетенций необходимых для профессиональной деятельности:</w:t>
      </w:r>
      <w:r w:rsidRPr="008C1646">
        <w:rPr>
          <w:rFonts w:eastAsia="Times New Roman"/>
          <w:bCs/>
          <w:lang w:eastAsia="ru-RU"/>
        </w:rPr>
        <w:t xml:space="preserve"> управление качеством образования в условиях цифрового общества и реализации ФГОС нового поколения, подготовка педагогических кадров к реализации федерального образовательного государственного стандарта общего образования второго поколения, повышение предметной компетентности учителей математики, повышение квалификации в области современных технологий и методов повышения</w:t>
      </w:r>
      <w:proofErr w:type="gramEnd"/>
      <w:r w:rsidRPr="008C1646">
        <w:rPr>
          <w:rFonts w:eastAsia="Times New Roman"/>
          <w:bCs/>
          <w:lang w:eastAsia="ru-RU"/>
        </w:rPr>
        <w:t xml:space="preserve"> </w:t>
      </w:r>
      <w:proofErr w:type="gramStart"/>
      <w:r w:rsidRPr="008C1646">
        <w:rPr>
          <w:rFonts w:eastAsia="Times New Roman"/>
          <w:bCs/>
          <w:lang w:eastAsia="ru-RU"/>
        </w:rPr>
        <w:t>качества обучения; формирование умения использовать нормативные правовые документы в своей деятельности; умения проектировать межличностные, групповые и организационные  коммуникации;  умения различными способами разрешать конфликтные ситуации;  учитывать последствия решений и действий с позиции социальной ответственности;  владение правилами постановки проблемы, формулирования и проверки научных гипотез,  использовать методы моделирования в научных исследованиях; владеть методами количественного и качественного анализ;</w:t>
      </w:r>
      <w:proofErr w:type="gramEnd"/>
      <w:r w:rsidRPr="008C1646">
        <w:rPr>
          <w:rFonts w:eastAsia="Times New Roman"/>
          <w:bCs/>
          <w:lang w:eastAsia="ru-RU"/>
        </w:rPr>
        <w:t xml:space="preserve"> умения осуществлять сбор, анализ и обработку данных, необходимых для решения поставленных исследовательских задач; использовать для решения аналитических и исследовательских задач современные технические средства и информационные технологии.</w:t>
      </w:r>
    </w:p>
    <w:p w:rsidR="00111890" w:rsidRPr="008C1646" w:rsidRDefault="00111890" w:rsidP="00CD47CE">
      <w:pPr>
        <w:pStyle w:val="a9"/>
        <w:widowControl/>
        <w:jc w:val="both"/>
        <w:rPr>
          <w:bCs/>
          <w:i/>
          <w:sz w:val="24"/>
          <w:szCs w:val="24"/>
        </w:rPr>
      </w:pPr>
    </w:p>
    <w:p w:rsidR="00CD47CE" w:rsidRPr="008C1646" w:rsidRDefault="0042041F" w:rsidP="00B0217B">
      <w:pPr>
        <w:pStyle w:val="a9"/>
        <w:widowControl/>
        <w:jc w:val="both"/>
        <w:rPr>
          <w:b/>
          <w:bCs/>
          <w:i/>
          <w:sz w:val="24"/>
          <w:szCs w:val="24"/>
        </w:rPr>
      </w:pPr>
      <w:r w:rsidRPr="008C1646">
        <w:rPr>
          <w:b/>
          <w:bCs/>
          <w:sz w:val="24"/>
          <w:szCs w:val="24"/>
        </w:rPr>
        <w:t xml:space="preserve">Требования к уровню образования, квалификации, наличию опыта профессиональной деятельности </w:t>
      </w:r>
      <w:proofErr w:type="gramStart"/>
      <w:r w:rsidRPr="008C1646">
        <w:rPr>
          <w:b/>
          <w:bCs/>
          <w:sz w:val="24"/>
          <w:szCs w:val="24"/>
        </w:rPr>
        <w:t>поступающих</w:t>
      </w:r>
      <w:proofErr w:type="gramEnd"/>
      <w:r w:rsidRPr="008C1646">
        <w:rPr>
          <w:b/>
          <w:bCs/>
          <w:sz w:val="24"/>
          <w:szCs w:val="24"/>
        </w:rPr>
        <w:t xml:space="preserve"> для обучения по программе</w:t>
      </w:r>
      <w:r w:rsidR="00C93325" w:rsidRPr="008C1646">
        <w:rPr>
          <w:b/>
          <w:bCs/>
          <w:sz w:val="24"/>
          <w:szCs w:val="24"/>
        </w:rPr>
        <w:t xml:space="preserve">: </w:t>
      </w:r>
    </w:p>
    <w:p w:rsidR="0042041F" w:rsidRPr="008C1646" w:rsidRDefault="001C39B2" w:rsidP="00CD47CE">
      <w:pPr>
        <w:pStyle w:val="a9"/>
        <w:widowControl/>
        <w:tabs>
          <w:tab w:val="left" w:pos="0"/>
        </w:tabs>
        <w:ind w:left="142"/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лица</w:t>
      </w:r>
      <w:r w:rsidR="00C93325" w:rsidRPr="008C1646">
        <w:rPr>
          <w:bCs/>
          <w:i/>
          <w:sz w:val="24"/>
          <w:szCs w:val="24"/>
        </w:rPr>
        <w:t xml:space="preserve">, имеющие высшее или среднее профессиональное </w:t>
      </w:r>
      <w:r w:rsidR="00DB392D" w:rsidRPr="008C1646">
        <w:rPr>
          <w:bCs/>
          <w:i/>
          <w:sz w:val="24"/>
          <w:szCs w:val="24"/>
        </w:rPr>
        <w:t>образование.</w:t>
      </w:r>
    </w:p>
    <w:p w:rsidR="0057476B" w:rsidRPr="008C1646" w:rsidRDefault="0042041F" w:rsidP="00B0217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1646">
        <w:rPr>
          <w:rFonts w:ascii="Times New Roman" w:hAnsi="Times New Roman" w:cs="Times New Roman"/>
          <w:b/>
          <w:sz w:val="24"/>
          <w:szCs w:val="24"/>
        </w:rPr>
        <w:t>Перечень нормативных документов, определяющих квалификационные характеристики (требования) к выпускнику программы</w:t>
      </w:r>
      <w:r w:rsidR="0057476B" w:rsidRPr="008C1646">
        <w:rPr>
          <w:rFonts w:ascii="Times New Roman" w:hAnsi="Times New Roman" w:cs="Times New Roman"/>
          <w:b/>
          <w:sz w:val="24"/>
          <w:szCs w:val="24"/>
        </w:rPr>
        <w:t>:</w:t>
      </w:r>
    </w:p>
    <w:p w:rsidR="0057476B" w:rsidRPr="008C1646" w:rsidRDefault="0057476B" w:rsidP="009B597E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C164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приказ Министерства труда и социальной защиты Российской Федерации от 18 октября 2013г. №544н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учитель)», государственной программой «Цифровая экономика Российской Федерации», </w:t>
      </w:r>
      <w:proofErr w:type="gramStart"/>
      <w:r w:rsidRPr="008C1646">
        <w:rPr>
          <w:rFonts w:ascii="Times New Roman" w:hAnsi="Times New Roman" w:cs="Times New Roman"/>
          <w:i/>
          <w:color w:val="000000"/>
          <w:sz w:val="24"/>
          <w:szCs w:val="24"/>
        </w:rPr>
        <w:t>утвержденную</w:t>
      </w:r>
      <w:proofErr w:type="gramEnd"/>
      <w:r w:rsidRPr="008C164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распоряжением правительства Российской Федера</w:t>
      </w:r>
      <w:r w:rsidR="003A35CE" w:rsidRPr="008C164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ции от 28.07.2017 года № 1632-р, </w:t>
      </w:r>
    </w:p>
    <w:p w:rsidR="00111890" w:rsidRPr="008C1646" w:rsidRDefault="00111890" w:rsidP="0057476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7476B" w:rsidRPr="008C1646" w:rsidRDefault="0042041F" w:rsidP="0098433A">
      <w:pPr>
        <w:pStyle w:val="1"/>
        <w:snapToGrid w:val="0"/>
        <w:ind w:left="0" w:right="0"/>
        <w:jc w:val="both"/>
        <w:rPr>
          <w:rFonts w:ascii="Times New Roman" w:hAnsi="Times New Roman"/>
          <w:bCs/>
          <w:i/>
          <w:szCs w:val="24"/>
        </w:rPr>
      </w:pPr>
      <w:r w:rsidRPr="008C1646">
        <w:rPr>
          <w:rFonts w:ascii="Times New Roman" w:hAnsi="Times New Roman"/>
          <w:bCs/>
          <w:szCs w:val="24"/>
        </w:rPr>
        <w:t>Перечень компетенций, подлежащих совершенствованию и (или) перечень новых компетенций, формирующихся в результате освоения программы</w:t>
      </w:r>
      <w:r w:rsidR="0057476B" w:rsidRPr="008C1646">
        <w:rPr>
          <w:rFonts w:ascii="Times New Roman" w:hAnsi="Times New Roman"/>
          <w:bCs/>
          <w:szCs w:val="24"/>
        </w:rPr>
        <w:t>:</w:t>
      </w:r>
    </w:p>
    <w:p w:rsidR="0057476B" w:rsidRPr="008C1646" w:rsidRDefault="00CD47CE" w:rsidP="0057476B">
      <w:pPr>
        <w:pStyle w:val="1"/>
        <w:numPr>
          <w:ilvl w:val="0"/>
          <w:numId w:val="8"/>
        </w:numPr>
        <w:snapToGrid w:val="0"/>
        <w:ind w:right="0"/>
        <w:jc w:val="both"/>
        <w:rPr>
          <w:rFonts w:ascii="Times New Roman" w:hAnsi="Times New Roman"/>
          <w:b w:val="0"/>
          <w:bCs/>
          <w:szCs w:val="24"/>
        </w:rPr>
      </w:pPr>
      <w:r w:rsidRPr="008C1646">
        <w:rPr>
          <w:rFonts w:ascii="Times New Roman" w:hAnsi="Times New Roman"/>
          <w:b w:val="0"/>
          <w:bCs/>
          <w:szCs w:val="24"/>
        </w:rPr>
        <w:lastRenderedPageBreak/>
        <w:t>с</w:t>
      </w:r>
      <w:r w:rsidR="0057476B" w:rsidRPr="008C1646">
        <w:rPr>
          <w:rFonts w:ascii="Times New Roman" w:hAnsi="Times New Roman"/>
          <w:b w:val="0"/>
          <w:bCs/>
          <w:szCs w:val="24"/>
        </w:rPr>
        <w:t xml:space="preserve">пособен учиться, приобретать новые знания, умения, в том числе в области, отличной </w:t>
      </w:r>
      <w:proofErr w:type="gramStart"/>
      <w:r w:rsidR="0057476B" w:rsidRPr="008C1646">
        <w:rPr>
          <w:rFonts w:ascii="Times New Roman" w:hAnsi="Times New Roman"/>
          <w:b w:val="0"/>
          <w:bCs/>
          <w:szCs w:val="24"/>
        </w:rPr>
        <w:t>от</w:t>
      </w:r>
      <w:proofErr w:type="gramEnd"/>
      <w:r w:rsidR="0057476B" w:rsidRPr="008C1646">
        <w:rPr>
          <w:rFonts w:ascii="Times New Roman" w:hAnsi="Times New Roman"/>
          <w:b w:val="0"/>
          <w:bCs/>
          <w:szCs w:val="24"/>
        </w:rPr>
        <w:t xml:space="preserve"> профессиональной</w:t>
      </w:r>
    </w:p>
    <w:p w:rsidR="0057476B" w:rsidRPr="008C1646" w:rsidRDefault="00CD47CE" w:rsidP="0057476B">
      <w:pPr>
        <w:pStyle w:val="1"/>
        <w:numPr>
          <w:ilvl w:val="0"/>
          <w:numId w:val="8"/>
        </w:numPr>
        <w:snapToGrid w:val="0"/>
        <w:ind w:right="0"/>
        <w:jc w:val="both"/>
        <w:rPr>
          <w:rFonts w:ascii="Times New Roman" w:hAnsi="Times New Roman"/>
          <w:b w:val="0"/>
          <w:bCs/>
          <w:szCs w:val="24"/>
        </w:rPr>
      </w:pPr>
      <w:proofErr w:type="gramStart"/>
      <w:r w:rsidRPr="008C1646">
        <w:rPr>
          <w:rFonts w:ascii="Times New Roman" w:hAnsi="Times New Roman"/>
          <w:b w:val="0"/>
          <w:bCs/>
          <w:szCs w:val="24"/>
        </w:rPr>
        <w:t>с</w:t>
      </w:r>
      <w:r w:rsidR="0057476B" w:rsidRPr="008C1646">
        <w:rPr>
          <w:rFonts w:ascii="Times New Roman" w:hAnsi="Times New Roman"/>
          <w:b w:val="0"/>
          <w:bCs/>
          <w:szCs w:val="24"/>
        </w:rPr>
        <w:t>пособен</w:t>
      </w:r>
      <w:proofErr w:type="gramEnd"/>
      <w:r w:rsidR="0057476B" w:rsidRPr="008C1646">
        <w:rPr>
          <w:rFonts w:ascii="Times New Roman" w:hAnsi="Times New Roman"/>
          <w:b w:val="0"/>
          <w:bCs/>
          <w:szCs w:val="24"/>
        </w:rPr>
        <w:t xml:space="preserve"> выявлять научную сущность проблем в профессиональной области,</w:t>
      </w:r>
    </w:p>
    <w:p w:rsidR="0057476B" w:rsidRPr="008C1646" w:rsidRDefault="00CD47CE" w:rsidP="0057476B">
      <w:pPr>
        <w:pStyle w:val="1"/>
        <w:numPr>
          <w:ilvl w:val="0"/>
          <w:numId w:val="8"/>
        </w:numPr>
        <w:snapToGrid w:val="0"/>
        <w:ind w:right="0"/>
        <w:jc w:val="both"/>
        <w:rPr>
          <w:rFonts w:ascii="Times New Roman" w:hAnsi="Times New Roman"/>
          <w:b w:val="0"/>
          <w:bCs/>
          <w:szCs w:val="24"/>
        </w:rPr>
      </w:pPr>
      <w:proofErr w:type="gramStart"/>
      <w:r w:rsidRPr="008C1646">
        <w:rPr>
          <w:rFonts w:ascii="Times New Roman" w:hAnsi="Times New Roman"/>
          <w:b w:val="0"/>
          <w:bCs/>
          <w:szCs w:val="24"/>
        </w:rPr>
        <w:t>с</w:t>
      </w:r>
      <w:r w:rsidR="0057476B" w:rsidRPr="008C1646">
        <w:rPr>
          <w:rFonts w:ascii="Times New Roman" w:hAnsi="Times New Roman"/>
          <w:b w:val="0"/>
          <w:bCs/>
          <w:szCs w:val="24"/>
        </w:rPr>
        <w:t>пособен</w:t>
      </w:r>
      <w:proofErr w:type="gramEnd"/>
      <w:r w:rsidR="0057476B" w:rsidRPr="008C1646">
        <w:rPr>
          <w:rFonts w:ascii="Times New Roman" w:hAnsi="Times New Roman"/>
          <w:b w:val="0"/>
          <w:bCs/>
          <w:szCs w:val="24"/>
        </w:rPr>
        <w:t xml:space="preserve"> решать проблемы в профессиональной деятельности на основе анализа и синтеза,</w:t>
      </w:r>
    </w:p>
    <w:p w:rsidR="00EF7EA5" w:rsidRPr="008C1646" w:rsidRDefault="00CD47CE" w:rsidP="00EF7EA5">
      <w:pPr>
        <w:pStyle w:val="1"/>
        <w:numPr>
          <w:ilvl w:val="0"/>
          <w:numId w:val="8"/>
        </w:numPr>
        <w:snapToGrid w:val="0"/>
        <w:ind w:right="0"/>
        <w:jc w:val="both"/>
        <w:rPr>
          <w:rFonts w:ascii="Times New Roman" w:hAnsi="Times New Roman"/>
          <w:b w:val="0"/>
          <w:bCs/>
          <w:szCs w:val="24"/>
        </w:rPr>
      </w:pPr>
      <w:proofErr w:type="gramStart"/>
      <w:r w:rsidRPr="008C1646">
        <w:rPr>
          <w:rFonts w:ascii="Times New Roman" w:hAnsi="Times New Roman"/>
          <w:b w:val="0"/>
          <w:bCs/>
          <w:szCs w:val="24"/>
        </w:rPr>
        <w:t>с</w:t>
      </w:r>
      <w:r w:rsidR="00EF7EA5" w:rsidRPr="008C1646">
        <w:rPr>
          <w:rFonts w:ascii="Times New Roman" w:hAnsi="Times New Roman"/>
          <w:b w:val="0"/>
          <w:bCs/>
          <w:szCs w:val="24"/>
        </w:rPr>
        <w:t>пособен</w:t>
      </w:r>
      <w:proofErr w:type="gramEnd"/>
      <w:r w:rsidR="00EF7EA5" w:rsidRPr="008C1646">
        <w:rPr>
          <w:rFonts w:ascii="Times New Roman" w:hAnsi="Times New Roman"/>
          <w:b w:val="0"/>
          <w:bCs/>
          <w:szCs w:val="24"/>
        </w:rPr>
        <w:t xml:space="preserve"> оценивать потребность в ресурсах и планировать их использование при решении задач в профессиональной деятельности,</w:t>
      </w:r>
    </w:p>
    <w:p w:rsidR="00EF7EA5" w:rsidRPr="008C1646" w:rsidRDefault="00CD47CE" w:rsidP="00EF7EA5">
      <w:pPr>
        <w:pStyle w:val="1"/>
        <w:numPr>
          <w:ilvl w:val="0"/>
          <w:numId w:val="8"/>
        </w:numPr>
        <w:snapToGrid w:val="0"/>
        <w:ind w:right="0"/>
        <w:jc w:val="both"/>
        <w:rPr>
          <w:rFonts w:ascii="Times New Roman" w:hAnsi="Times New Roman"/>
          <w:b w:val="0"/>
          <w:bCs/>
          <w:szCs w:val="24"/>
        </w:rPr>
      </w:pPr>
      <w:r w:rsidRPr="008C1646">
        <w:rPr>
          <w:rFonts w:ascii="Times New Roman" w:hAnsi="Times New Roman"/>
          <w:b w:val="0"/>
          <w:bCs/>
          <w:szCs w:val="24"/>
        </w:rPr>
        <w:t>с</w:t>
      </w:r>
      <w:r w:rsidR="00EF7EA5" w:rsidRPr="008C1646">
        <w:rPr>
          <w:rFonts w:ascii="Times New Roman" w:hAnsi="Times New Roman"/>
          <w:b w:val="0"/>
          <w:bCs/>
          <w:szCs w:val="24"/>
        </w:rPr>
        <w:t xml:space="preserve">пособен работать с информацией: находить, оценивать и использовать информацию из различных источников, необходимую для решения научных и профессиональных задач (в том </w:t>
      </w:r>
      <w:proofErr w:type="gramStart"/>
      <w:r w:rsidR="00EF7EA5" w:rsidRPr="008C1646">
        <w:rPr>
          <w:rFonts w:ascii="Times New Roman" w:hAnsi="Times New Roman"/>
          <w:b w:val="0"/>
          <w:bCs/>
          <w:szCs w:val="24"/>
        </w:rPr>
        <w:t>числе</w:t>
      </w:r>
      <w:proofErr w:type="gramEnd"/>
      <w:r w:rsidR="00EF7EA5" w:rsidRPr="008C1646">
        <w:rPr>
          <w:rFonts w:ascii="Times New Roman" w:hAnsi="Times New Roman"/>
          <w:b w:val="0"/>
          <w:bCs/>
          <w:szCs w:val="24"/>
        </w:rPr>
        <w:t xml:space="preserve"> на основе системного подхода),</w:t>
      </w:r>
    </w:p>
    <w:p w:rsidR="00EF7EA5" w:rsidRPr="008C1646" w:rsidRDefault="00CD47CE" w:rsidP="00EF7EA5">
      <w:pPr>
        <w:pStyle w:val="1"/>
        <w:numPr>
          <w:ilvl w:val="0"/>
          <w:numId w:val="8"/>
        </w:numPr>
        <w:snapToGrid w:val="0"/>
        <w:ind w:right="0"/>
        <w:jc w:val="both"/>
        <w:rPr>
          <w:rFonts w:ascii="Times New Roman" w:hAnsi="Times New Roman"/>
          <w:b w:val="0"/>
          <w:bCs/>
          <w:szCs w:val="24"/>
        </w:rPr>
      </w:pPr>
      <w:r w:rsidRPr="008C1646">
        <w:rPr>
          <w:rFonts w:ascii="Times New Roman" w:hAnsi="Times New Roman"/>
          <w:b w:val="0"/>
          <w:bCs/>
          <w:szCs w:val="24"/>
        </w:rPr>
        <w:t>с</w:t>
      </w:r>
      <w:r w:rsidR="00EF7EA5" w:rsidRPr="008C1646">
        <w:rPr>
          <w:rFonts w:ascii="Times New Roman" w:hAnsi="Times New Roman"/>
          <w:b w:val="0"/>
          <w:bCs/>
          <w:szCs w:val="24"/>
        </w:rPr>
        <w:t>пособен вести исследовательскую деятельность, включая анализ проблем, постановку целей и задач, выделение объекта и предмета исследования, выбор способа и методов исследования, а также оценку его качества,</w:t>
      </w:r>
    </w:p>
    <w:p w:rsidR="00EF7EA5" w:rsidRPr="008C1646" w:rsidRDefault="00CD47CE" w:rsidP="00EF7EA5">
      <w:pPr>
        <w:pStyle w:val="1"/>
        <w:numPr>
          <w:ilvl w:val="0"/>
          <w:numId w:val="8"/>
        </w:numPr>
        <w:snapToGrid w:val="0"/>
        <w:ind w:right="0"/>
        <w:jc w:val="both"/>
        <w:rPr>
          <w:rFonts w:ascii="Times New Roman" w:hAnsi="Times New Roman"/>
          <w:b w:val="0"/>
          <w:bCs/>
          <w:szCs w:val="24"/>
        </w:rPr>
      </w:pPr>
      <w:proofErr w:type="gramStart"/>
      <w:r w:rsidRPr="008C1646">
        <w:rPr>
          <w:rFonts w:ascii="Times New Roman" w:hAnsi="Times New Roman"/>
          <w:b w:val="0"/>
          <w:bCs/>
          <w:szCs w:val="24"/>
        </w:rPr>
        <w:t>с</w:t>
      </w:r>
      <w:r w:rsidR="00EF7EA5" w:rsidRPr="008C1646">
        <w:rPr>
          <w:rFonts w:ascii="Times New Roman" w:hAnsi="Times New Roman"/>
          <w:b w:val="0"/>
          <w:bCs/>
          <w:szCs w:val="24"/>
        </w:rPr>
        <w:t>пособен</w:t>
      </w:r>
      <w:proofErr w:type="gramEnd"/>
      <w:r w:rsidR="00EF7EA5" w:rsidRPr="008C1646">
        <w:rPr>
          <w:rFonts w:ascii="Times New Roman" w:hAnsi="Times New Roman"/>
          <w:b w:val="0"/>
          <w:bCs/>
          <w:szCs w:val="24"/>
        </w:rPr>
        <w:t xml:space="preserve"> работать в команде,</w:t>
      </w:r>
    </w:p>
    <w:p w:rsidR="00EF7EA5" w:rsidRPr="008C1646" w:rsidRDefault="00CD47CE" w:rsidP="00EF7EA5">
      <w:pPr>
        <w:pStyle w:val="1"/>
        <w:numPr>
          <w:ilvl w:val="0"/>
          <w:numId w:val="8"/>
        </w:numPr>
        <w:snapToGrid w:val="0"/>
        <w:ind w:right="0"/>
        <w:jc w:val="both"/>
        <w:rPr>
          <w:rFonts w:ascii="Times New Roman" w:hAnsi="Times New Roman"/>
          <w:b w:val="0"/>
          <w:bCs/>
          <w:szCs w:val="24"/>
        </w:rPr>
      </w:pPr>
      <w:proofErr w:type="gramStart"/>
      <w:r w:rsidRPr="008C1646">
        <w:rPr>
          <w:rFonts w:ascii="Times New Roman" w:hAnsi="Times New Roman"/>
          <w:b w:val="0"/>
          <w:bCs/>
          <w:szCs w:val="24"/>
        </w:rPr>
        <w:t>с</w:t>
      </w:r>
      <w:r w:rsidR="00EF7EA5" w:rsidRPr="008C1646">
        <w:rPr>
          <w:rFonts w:ascii="Times New Roman" w:hAnsi="Times New Roman"/>
          <w:b w:val="0"/>
          <w:bCs/>
          <w:szCs w:val="24"/>
        </w:rPr>
        <w:t>пособен</w:t>
      </w:r>
      <w:proofErr w:type="gramEnd"/>
      <w:r w:rsidR="00EF7EA5" w:rsidRPr="008C1646">
        <w:rPr>
          <w:rFonts w:ascii="Times New Roman" w:hAnsi="Times New Roman"/>
          <w:b w:val="0"/>
          <w:bCs/>
          <w:szCs w:val="24"/>
        </w:rPr>
        <w:t xml:space="preserve"> грамотно строить коммуникацию, исходя из целей и ситуации общения,</w:t>
      </w:r>
    </w:p>
    <w:p w:rsidR="00EF7EA5" w:rsidRPr="008C1646" w:rsidRDefault="00CD47CE" w:rsidP="00EF7EA5">
      <w:pPr>
        <w:pStyle w:val="1"/>
        <w:numPr>
          <w:ilvl w:val="0"/>
          <w:numId w:val="8"/>
        </w:numPr>
        <w:snapToGrid w:val="0"/>
        <w:ind w:right="0"/>
        <w:jc w:val="both"/>
        <w:rPr>
          <w:rFonts w:ascii="Times New Roman" w:hAnsi="Times New Roman"/>
          <w:b w:val="0"/>
          <w:bCs/>
          <w:szCs w:val="24"/>
        </w:rPr>
      </w:pPr>
      <w:r w:rsidRPr="008C1646">
        <w:rPr>
          <w:rFonts w:ascii="Times New Roman" w:hAnsi="Times New Roman"/>
          <w:b w:val="0"/>
          <w:bCs/>
          <w:szCs w:val="24"/>
        </w:rPr>
        <w:t>с</w:t>
      </w:r>
      <w:r w:rsidR="00EF7EA5" w:rsidRPr="008C1646">
        <w:rPr>
          <w:rFonts w:ascii="Times New Roman" w:hAnsi="Times New Roman"/>
          <w:b w:val="0"/>
          <w:bCs/>
          <w:szCs w:val="24"/>
        </w:rPr>
        <w:t>пособен критически оценивать и переосмыслять накопленный опыт (собственный и чужой), рефлексировать профессиональную и социальную деятельность.</w:t>
      </w:r>
    </w:p>
    <w:p w:rsidR="008952BC" w:rsidRPr="008C1646" w:rsidRDefault="00CD47CE" w:rsidP="00BE4176">
      <w:pPr>
        <w:pStyle w:val="1"/>
        <w:numPr>
          <w:ilvl w:val="0"/>
          <w:numId w:val="8"/>
        </w:numPr>
        <w:snapToGrid w:val="0"/>
        <w:jc w:val="both"/>
        <w:rPr>
          <w:rFonts w:ascii="Times New Roman" w:hAnsi="Times New Roman"/>
          <w:b w:val="0"/>
          <w:bCs/>
          <w:szCs w:val="24"/>
        </w:rPr>
      </w:pPr>
      <w:proofErr w:type="gramStart"/>
      <w:r w:rsidRPr="008C1646">
        <w:rPr>
          <w:rFonts w:ascii="Times New Roman" w:hAnsi="Times New Roman"/>
          <w:b w:val="0"/>
          <w:bCs/>
          <w:szCs w:val="24"/>
        </w:rPr>
        <w:t>способен</w:t>
      </w:r>
      <w:r w:rsidR="008952BC" w:rsidRPr="008C1646">
        <w:rPr>
          <w:rFonts w:ascii="Times New Roman" w:hAnsi="Times New Roman"/>
          <w:b w:val="0"/>
          <w:bCs/>
          <w:szCs w:val="24"/>
        </w:rPr>
        <w:t xml:space="preserve"> понимать сущность и значение информации в развитии современного информационного общества, сознавать опасности и угрозы, возникающие в этом процессе, соблюдать основные требования информационной безопасности, в том числе защи</w:t>
      </w:r>
      <w:r w:rsidRPr="008C1646">
        <w:rPr>
          <w:rFonts w:ascii="Times New Roman" w:hAnsi="Times New Roman"/>
          <w:b w:val="0"/>
          <w:bCs/>
          <w:szCs w:val="24"/>
        </w:rPr>
        <w:t>ты государственной тайны</w:t>
      </w:r>
      <w:r w:rsidR="008952BC" w:rsidRPr="008C1646">
        <w:rPr>
          <w:rFonts w:ascii="Times New Roman" w:hAnsi="Times New Roman"/>
          <w:b w:val="0"/>
          <w:bCs/>
          <w:szCs w:val="24"/>
        </w:rPr>
        <w:t>;</w:t>
      </w:r>
      <w:proofErr w:type="gramEnd"/>
    </w:p>
    <w:p w:rsidR="008952BC" w:rsidRPr="008C1646" w:rsidRDefault="00CD47CE" w:rsidP="007262B9">
      <w:pPr>
        <w:pStyle w:val="1"/>
        <w:numPr>
          <w:ilvl w:val="0"/>
          <w:numId w:val="8"/>
        </w:numPr>
        <w:snapToGrid w:val="0"/>
        <w:jc w:val="both"/>
        <w:rPr>
          <w:rFonts w:ascii="Times New Roman" w:hAnsi="Times New Roman"/>
          <w:b w:val="0"/>
          <w:bCs/>
          <w:szCs w:val="24"/>
        </w:rPr>
      </w:pPr>
      <w:proofErr w:type="gramStart"/>
      <w:r w:rsidRPr="008C1646">
        <w:rPr>
          <w:rFonts w:ascii="Times New Roman" w:hAnsi="Times New Roman"/>
          <w:b w:val="0"/>
          <w:bCs/>
          <w:szCs w:val="24"/>
        </w:rPr>
        <w:t>способен</w:t>
      </w:r>
      <w:proofErr w:type="gramEnd"/>
      <w:r w:rsidRPr="008C1646">
        <w:rPr>
          <w:rFonts w:ascii="Times New Roman" w:hAnsi="Times New Roman"/>
          <w:b w:val="0"/>
          <w:bCs/>
          <w:szCs w:val="24"/>
        </w:rPr>
        <w:t xml:space="preserve"> </w:t>
      </w:r>
      <w:r w:rsidR="008952BC" w:rsidRPr="008C1646">
        <w:rPr>
          <w:rFonts w:ascii="Times New Roman" w:hAnsi="Times New Roman"/>
          <w:b w:val="0"/>
          <w:bCs/>
          <w:szCs w:val="24"/>
        </w:rPr>
        <w:t>понимать и анализировать мировоззренческие, социально и личностн</w:t>
      </w:r>
      <w:r w:rsidRPr="008C1646">
        <w:rPr>
          <w:rFonts w:ascii="Times New Roman" w:hAnsi="Times New Roman"/>
          <w:b w:val="0"/>
          <w:bCs/>
          <w:szCs w:val="24"/>
        </w:rPr>
        <w:t>о значимые философские проблемы.</w:t>
      </w:r>
    </w:p>
    <w:p w:rsidR="00BA11A6" w:rsidRPr="008C1646" w:rsidRDefault="0042041F" w:rsidP="00BA11A6">
      <w:pPr>
        <w:pStyle w:val="1"/>
        <w:snapToGrid w:val="0"/>
        <w:ind w:left="284" w:right="0"/>
        <w:jc w:val="both"/>
        <w:rPr>
          <w:rFonts w:ascii="Times New Roman" w:hAnsi="Times New Roman"/>
          <w:b w:val="0"/>
          <w:bCs/>
          <w:i/>
          <w:szCs w:val="24"/>
        </w:rPr>
      </w:pPr>
      <w:r w:rsidRPr="008C1646">
        <w:rPr>
          <w:rFonts w:ascii="Times New Roman" w:hAnsi="Times New Roman"/>
          <w:b w:val="0"/>
          <w:bCs/>
          <w:szCs w:val="24"/>
        </w:rPr>
        <w:t xml:space="preserve"> </w:t>
      </w:r>
    </w:p>
    <w:p w:rsidR="00B0217B" w:rsidRPr="008C1646" w:rsidRDefault="0042041F" w:rsidP="00DB126E">
      <w:pPr>
        <w:pStyle w:val="1"/>
        <w:snapToGrid w:val="0"/>
        <w:ind w:left="0" w:right="0"/>
        <w:jc w:val="both"/>
        <w:rPr>
          <w:rFonts w:ascii="Times New Roman" w:hAnsi="Times New Roman"/>
          <w:b w:val="0"/>
          <w:bCs/>
          <w:i/>
          <w:szCs w:val="24"/>
        </w:rPr>
      </w:pPr>
      <w:r w:rsidRPr="008C1646">
        <w:rPr>
          <w:rFonts w:ascii="Times New Roman" w:hAnsi="Times New Roman"/>
          <w:bCs/>
          <w:szCs w:val="24"/>
        </w:rPr>
        <w:t>Трудоемкость программы</w:t>
      </w:r>
      <w:r w:rsidRPr="008C1646">
        <w:rPr>
          <w:rFonts w:ascii="Times New Roman" w:hAnsi="Times New Roman"/>
          <w:bCs/>
          <w:i/>
          <w:szCs w:val="24"/>
        </w:rPr>
        <w:t xml:space="preserve"> </w:t>
      </w:r>
      <w:r w:rsidRPr="008C1646">
        <w:rPr>
          <w:rFonts w:ascii="Times New Roman" w:hAnsi="Times New Roman"/>
          <w:bCs/>
          <w:szCs w:val="24"/>
        </w:rPr>
        <w:t xml:space="preserve">в зачетных единицах </w:t>
      </w:r>
      <w:r w:rsidR="00F85A85" w:rsidRPr="008C1646">
        <w:rPr>
          <w:rFonts w:ascii="Times New Roman" w:hAnsi="Times New Roman"/>
          <w:bCs/>
          <w:szCs w:val="24"/>
        </w:rPr>
        <w:t xml:space="preserve">и </w:t>
      </w:r>
      <w:r w:rsidRPr="008C1646">
        <w:rPr>
          <w:rFonts w:ascii="Times New Roman" w:hAnsi="Times New Roman"/>
          <w:bCs/>
          <w:szCs w:val="24"/>
        </w:rPr>
        <w:t>часах</w:t>
      </w:r>
      <w:r w:rsidR="00F85A85" w:rsidRPr="008C1646">
        <w:rPr>
          <w:rFonts w:ascii="Times New Roman" w:hAnsi="Times New Roman"/>
          <w:b w:val="0"/>
          <w:bCs/>
          <w:szCs w:val="24"/>
        </w:rPr>
        <w:t xml:space="preserve">: </w:t>
      </w:r>
      <w:r w:rsidR="00DB126E" w:rsidRPr="008C1646">
        <w:rPr>
          <w:rFonts w:ascii="Times New Roman" w:hAnsi="Times New Roman"/>
          <w:b w:val="0"/>
          <w:bCs/>
          <w:i/>
          <w:szCs w:val="24"/>
        </w:rPr>
        <w:t>2,8 зачетных единиц, 108 часов, в том числе 8</w:t>
      </w:r>
      <w:r w:rsidR="000F259E">
        <w:rPr>
          <w:rFonts w:ascii="Times New Roman" w:hAnsi="Times New Roman"/>
          <w:b w:val="0"/>
          <w:bCs/>
          <w:i/>
          <w:szCs w:val="24"/>
        </w:rPr>
        <w:t>0</w:t>
      </w:r>
      <w:r w:rsidR="00DB126E" w:rsidRPr="008C1646">
        <w:rPr>
          <w:rFonts w:ascii="Times New Roman" w:hAnsi="Times New Roman"/>
          <w:b w:val="0"/>
          <w:bCs/>
          <w:i/>
          <w:szCs w:val="24"/>
        </w:rPr>
        <w:t xml:space="preserve"> аудиторных час</w:t>
      </w:r>
      <w:r w:rsidR="0098433A">
        <w:rPr>
          <w:rFonts w:ascii="Times New Roman" w:hAnsi="Times New Roman"/>
          <w:b w:val="0"/>
          <w:bCs/>
          <w:i/>
          <w:szCs w:val="24"/>
        </w:rPr>
        <w:t>ов</w:t>
      </w:r>
      <w:bookmarkStart w:id="0" w:name="_GoBack"/>
      <w:bookmarkEnd w:id="0"/>
    </w:p>
    <w:p w:rsidR="00DB126E" w:rsidRPr="008C1646" w:rsidRDefault="00DB126E" w:rsidP="00DB126E">
      <w:pPr>
        <w:pStyle w:val="1"/>
        <w:snapToGrid w:val="0"/>
        <w:ind w:left="0" w:right="0"/>
        <w:jc w:val="both"/>
        <w:rPr>
          <w:rFonts w:ascii="Times New Roman" w:hAnsi="Times New Roman"/>
          <w:b w:val="0"/>
          <w:i/>
          <w:szCs w:val="24"/>
        </w:rPr>
      </w:pPr>
    </w:p>
    <w:p w:rsidR="0042041F" w:rsidRPr="008C1646" w:rsidRDefault="0042041F" w:rsidP="00E409FD">
      <w:pPr>
        <w:pStyle w:val="1"/>
        <w:snapToGrid w:val="0"/>
        <w:ind w:left="0" w:right="0"/>
        <w:jc w:val="both"/>
        <w:rPr>
          <w:rFonts w:ascii="Times New Roman" w:hAnsi="Times New Roman"/>
          <w:b w:val="0"/>
          <w:szCs w:val="24"/>
        </w:rPr>
      </w:pPr>
      <w:r w:rsidRPr="008C1646">
        <w:rPr>
          <w:rFonts w:ascii="Times New Roman" w:hAnsi="Times New Roman"/>
          <w:b w:val="0"/>
          <w:bCs/>
          <w:szCs w:val="24"/>
        </w:rPr>
        <w:t xml:space="preserve"> </w:t>
      </w:r>
      <w:r w:rsidRPr="008C1646">
        <w:rPr>
          <w:rFonts w:ascii="Times New Roman" w:hAnsi="Times New Roman"/>
          <w:bCs/>
          <w:szCs w:val="24"/>
        </w:rPr>
        <w:t>Минимальный срок обучения:</w:t>
      </w:r>
      <w:r w:rsidRPr="008C1646" w:rsidDel="00A93955">
        <w:rPr>
          <w:rStyle w:val="a6"/>
          <w:rFonts w:ascii="Times New Roman" w:hAnsi="Times New Roman"/>
          <w:bCs/>
          <w:szCs w:val="24"/>
        </w:rPr>
        <w:t xml:space="preserve"> </w:t>
      </w:r>
      <w:r w:rsidRPr="008C1646">
        <w:rPr>
          <w:rFonts w:ascii="Times New Roman" w:hAnsi="Times New Roman"/>
          <w:bCs/>
          <w:szCs w:val="24"/>
        </w:rPr>
        <w:t>__</w:t>
      </w:r>
      <w:r w:rsidR="00F85A85" w:rsidRPr="008C1646">
        <w:rPr>
          <w:rFonts w:ascii="Times New Roman" w:hAnsi="Times New Roman"/>
          <w:b w:val="0"/>
          <w:bCs/>
          <w:i/>
          <w:szCs w:val="24"/>
          <w:u w:val="single"/>
        </w:rPr>
        <w:t>1,5 недели</w:t>
      </w:r>
      <w:r w:rsidRPr="008C1646">
        <w:rPr>
          <w:rFonts w:ascii="Times New Roman" w:hAnsi="Times New Roman"/>
          <w:b w:val="0"/>
          <w:bCs/>
          <w:i/>
          <w:szCs w:val="24"/>
        </w:rPr>
        <w:t>___</w:t>
      </w:r>
      <w:r w:rsidRPr="008C1646">
        <w:rPr>
          <w:rFonts w:ascii="Times New Roman" w:hAnsi="Times New Roman"/>
          <w:b w:val="0"/>
          <w:bCs/>
          <w:szCs w:val="24"/>
        </w:rPr>
        <w:t xml:space="preserve"> (</w:t>
      </w:r>
      <w:r w:rsidRPr="008C1646">
        <w:rPr>
          <w:rFonts w:ascii="Times New Roman" w:hAnsi="Times New Roman"/>
          <w:b w:val="0"/>
          <w:bCs/>
          <w:i/>
          <w:szCs w:val="24"/>
        </w:rPr>
        <w:t>недель, месяцев).</w:t>
      </w:r>
    </w:p>
    <w:p w:rsidR="0042041F" w:rsidRPr="008C1646" w:rsidRDefault="00111890" w:rsidP="00111890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1646">
        <w:rPr>
          <w:rFonts w:ascii="Times New Roman" w:hAnsi="Times New Roman" w:cs="Times New Roman"/>
          <w:b/>
          <w:bCs/>
          <w:sz w:val="24"/>
          <w:szCs w:val="24"/>
        </w:rPr>
        <w:t>Форма обучения</w:t>
      </w:r>
      <w:r w:rsidR="00F85A85" w:rsidRPr="008C1646">
        <w:rPr>
          <w:rFonts w:ascii="Times New Roman" w:hAnsi="Times New Roman" w:cs="Times New Roman"/>
          <w:sz w:val="24"/>
          <w:szCs w:val="24"/>
        </w:rPr>
        <w:t xml:space="preserve">: </w:t>
      </w:r>
      <w:r w:rsidR="00F85A85" w:rsidRPr="008C1646">
        <w:rPr>
          <w:rFonts w:ascii="Times New Roman" w:hAnsi="Times New Roman" w:cs="Times New Roman"/>
          <w:i/>
          <w:sz w:val="24"/>
          <w:szCs w:val="24"/>
        </w:rPr>
        <w:t xml:space="preserve">очная с использованием дистанционных образовательных технологий </w:t>
      </w:r>
      <w:r w:rsidR="00F85A85" w:rsidRPr="008C1646">
        <w:rPr>
          <w:rFonts w:ascii="Times New Roman" w:hAnsi="Times New Roman" w:cs="Times New Roman"/>
          <w:b/>
          <w:i/>
          <w:sz w:val="24"/>
          <w:szCs w:val="24"/>
        </w:rPr>
        <w:t>(ДОТ)</w:t>
      </w:r>
    </w:p>
    <w:p w:rsidR="00E409FD" w:rsidRPr="008C1646" w:rsidRDefault="00E409FD" w:rsidP="00111890">
      <w:pPr>
        <w:pStyle w:val="2"/>
        <w:widowControl w:val="0"/>
        <w:tabs>
          <w:tab w:val="clear" w:pos="360"/>
          <w:tab w:val="clear" w:pos="1260"/>
          <w:tab w:val="left" w:pos="2808"/>
        </w:tabs>
        <w:spacing w:before="0"/>
        <w:ind w:firstLine="0"/>
        <w:rPr>
          <w:b/>
          <w:bCs/>
        </w:rPr>
      </w:pPr>
    </w:p>
    <w:p w:rsidR="00DB126E" w:rsidRPr="008C1646" w:rsidRDefault="00DB126E" w:rsidP="00111890">
      <w:pPr>
        <w:pStyle w:val="2"/>
        <w:widowControl w:val="0"/>
        <w:tabs>
          <w:tab w:val="clear" w:pos="360"/>
          <w:tab w:val="clear" w:pos="1260"/>
          <w:tab w:val="left" w:pos="2808"/>
        </w:tabs>
        <w:spacing w:before="0"/>
        <w:ind w:firstLine="0"/>
        <w:rPr>
          <w:b/>
          <w:bCs/>
        </w:rPr>
      </w:pPr>
    </w:p>
    <w:p w:rsidR="0042041F" w:rsidRPr="008C1646" w:rsidRDefault="0042041F" w:rsidP="00E409FD">
      <w:pPr>
        <w:pStyle w:val="2"/>
        <w:widowControl w:val="0"/>
        <w:tabs>
          <w:tab w:val="clear" w:pos="360"/>
          <w:tab w:val="clear" w:pos="1260"/>
          <w:tab w:val="left" w:pos="2808"/>
        </w:tabs>
        <w:spacing w:before="0"/>
        <w:ind w:firstLine="0"/>
        <w:jc w:val="center"/>
        <w:rPr>
          <w:bCs/>
        </w:rPr>
      </w:pPr>
      <w:r w:rsidRPr="008C1646">
        <w:rPr>
          <w:b/>
          <w:bCs/>
        </w:rPr>
        <w:t>Условия реализации программы</w:t>
      </w:r>
    </w:p>
    <w:p w:rsidR="00111890" w:rsidRPr="008C1646" w:rsidRDefault="00111890" w:rsidP="0042041F">
      <w:pPr>
        <w:pStyle w:val="2"/>
        <w:widowControl w:val="0"/>
        <w:tabs>
          <w:tab w:val="clear" w:pos="360"/>
          <w:tab w:val="clear" w:pos="1260"/>
          <w:tab w:val="left" w:pos="2808"/>
        </w:tabs>
        <w:spacing w:before="0"/>
        <w:rPr>
          <w:bCs/>
        </w:rPr>
      </w:pPr>
    </w:p>
    <w:p w:rsidR="0042041F" w:rsidRPr="008C1646" w:rsidRDefault="00764363" w:rsidP="0042041F">
      <w:pPr>
        <w:pStyle w:val="2"/>
        <w:widowControl w:val="0"/>
        <w:tabs>
          <w:tab w:val="clear" w:pos="360"/>
          <w:tab w:val="clear" w:pos="1260"/>
          <w:tab w:val="left" w:pos="2808"/>
        </w:tabs>
        <w:spacing w:before="0"/>
        <w:rPr>
          <w:b/>
          <w:bCs/>
        </w:rPr>
      </w:pPr>
      <w:r w:rsidRPr="008C1646">
        <w:rPr>
          <w:b/>
          <w:bCs/>
        </w:rPr>
        <w:t>Профессорско-преподавательский состав:</w:t>
      </w:r>
    </w:p>
    <w:p w:rsidR="00FA1E0A" w:rsidRPr="008C1646" w:rsidRDefault="00FA1E0A" w:rsidP="00FA1E0A">
      <w:pPr>
        <w:pStyle w:val="2"/>
        <w:widowControl w:val="0"/>
        <w:tabs>
          <w:tab w:val="left" w:pos="2808"/>
        </w:tabs>
        <w:contextualSpacing/>
        <w:rPr>
          <w:bCs/>
        </w:rPr>
      </w:pPr>
      <w:r w:rsidRPr="008C1646">
        <w:rPr>
          <w:bCs/>
        </w:rPr>
        <w:t>1.</w:t>
      </w:r>
      <w:r w:rsidRPr="008C1646">
        <w:rPr>
          <w:bCs/>
        </w:rPr>
        <w:tab/>
        <w:t>Иванов А.П. – кандидат физ</w:t>
      </w:r>
      <w:proofErr w:type="gramStart"/>
      <w:r w:rsidRPr="008C1646">
        <w:rPr>
          <w:bCs/>
        </w:rPr>
        <w:t>.-</w:t>
      </w:r>
      <w:proofErr w:type="spellStart"/>
      <w:proofErr w:type="gramEnd"/>
      <w:r w:rsidRPr="008C1646">
        <w:rPr>
          <w:bCs/>
        </w:rPr>
        <w:t>мат.наук</w:t>
      </w:r>
      <w:proofErr w:type="spellEnd"/>
      <w:r w:rsidRPr="008C1646">
        <w:rPr>
          <w:bCs/>
        </w:rPr>
        <w:t>, заведующий кафедрой высшей математики НИУ ВШЭ – Пермь</w:t>
      </w:r>
    </w:p>
    <w:p w:rsidR="00FA1E0A" w:rsidRPr="008C1646" w:rsidRDefault="00FA1E0A" w:rsidP="00FA1E0A">
      <w:pPr>
        <w:pStyle w:val="2"/>
        <w:widowControl w:val="0"/>
        <w:tabs>
          <w:tab w:val="left" w:pos="2808"/>
        </w:tabs>
        <w:contextualSpacing/>
        <w:rPr>
          <w:bCs/>
        </w:rPr>
      </w:pPr>
      <w:r w:rsidRPr="008C1646">
        <w:rPr>
          <w:bCs/>
        </w:rPr>
        <w:t>2.</w:t>
      </w:r>
      <w:r w:rsidRPr="008C1646">
        <w:rPr>
          <w:bCs/>
        </w:rPr>
        <w:tab/>
        <w:t xml:space="preserve">Кончакова Т.Ю. – заместитель декана факультета </w:t>
      </w:r>
      <w:proofErr w:type="spellStart"/>
      <w:r w:rsidRPr="008C1646">
        <w:rPr>
          <w:bCs/>
        </w:rPr>
        <w:t>довузовской</w:t>
      </w:r>
      <w:proofErr w:type="spellEnd"/>
      <w:r w:rsidRPr="008C1646">
        <w:rPr>
          <w:bCs/>
        </w:rPr>
        <w:t xml:space="preserve"> подготовки НИУ ВШЭ – Пермь</w:t>
      </w:r>
    </w:p>
    <w:p w:rsidR="00FA1E0A" w:rsidRPr="008C1646" w:rsidRDefault="00FA1E0A" w:rsidP="00FA1E0A">
      <w:pPr>
        <w:pStyle w:val="2"/>
        <w:widowControl w:val="0"/>
        <w:tabs>
          <w:tab w:val="left" w:pos="2808"/>
        </w:tabs>
        <w:contextualSpacing/>
        <w:rPr>
          <w:bCs/>
        </w:rPr>
      </w:pPr>
      <w:r w:rsidRPr="008C1646">
        <w:rPr>
          <w:bCs/>
        </w:rPr>
        <w:t>3.</w:t>
      </w:r>
      <w:r w:rsidRPr="008C1646">
        <w:rPr>
          <w:bCs/>
        </w:rPr>
        <w:tab/>
        <w:t xml:space="preserve">Корчагина Е.В. – кандидат </w:t>
      </w:r>
      <w:proofErr w:type="spellStart"/>
      <w:r w:rsidRPr="008C1646">
        <w:rPr>
          <w:bCs/>
        </w:rPr>
        <w:t>пед</w:t>
      </w:r>
      <w:proofErr w:type="spellEnd"/>
      <w:r w:rsidRPr="008C1646">
        <w:rPr>
          <w:bCs/>
        </w:rPr>
        <w:t>. наук, заведующая кафедрой учителей истории и обществознания Университетско-школьного кластера</w:t>
      </w:r>
    </w:p>
    <w:p w:rsidR="00FA1E0A" w:rsidRPr="008C1646" w:rsidRDefault="00FA1E0A" w:rsidP="00FA1E0A">
      <w:pPr>
        <w:pStyle w:val="2"/>
        <w:widowControl w:val="0"/>
        <w:tabs>
          <w:tab w:val="left" w:pos="2808"/>
        </w:tabs>
        <w:contextualSpacing/>
        <w:rPr>
          <w:bCs/>
        </w:rPr>
      </w:pPr>
      <w:r w:rsidRPr="008C1646">
        <w:rPr>
          <w:bCs/>
        </w:rPr>
        <w:t>4.</w:t>
      </w:r>
      <w:r w:rsidRPr="008C1646">
        <w:rPr>
          <w:bCs/>
        </w:rPr>
        <w:tab/>
        <w:t xml:space="preserve">Лобанов С.В. – кандидат </w:t>
      </w:r>
      <w:proofErr w:type="spellStart"/>
      <w:r w:rsidRPr="008C1646">
        <w:rPr>
          <w:bCs/>
        </w:rPr>
        <w:t>соц</w:t>
      </w:r>
      <w:proofErr w:type="gramStart"/>
      <w:r w:rsidRPr="008C1646">
        <w:rPr>
          <w:bCs/>
        </w:rPr>
        <w:t>.н</w:t>
      </w:r>
      <w:proofErr w:type="gramEnd"/>
      <w:r w:rsidRPr="008C1646">
        <w:rPr>
          <w:bCs/>
        </w:rPr>
        <w:t>аук</w:t>
      </w:r>
      <w:proofErr w:type="spellEnd"/>
      <w:r w:rsidRPr="008C1646">
        <w:rPr>
          <w:bCs/>
        </w:rPr>
        <w:t>, доцент кафедры социально-гуманитарного факультета НИУ ВШЭ – Пермь</w:t>
      </w:r>
    </w:p>
    <w:p w:rsidR="00FA1E0A" w:rsidRPr="008C1646" w:rsidRDefault="00FA1E0A" w:rsidP="00FA1E0A">
      <w:pPr>
        <w:pStyle w:val="2"/>
        <w:widowControl w:val="0"/>
        <w:tabs>
          <w:tab w:val="left" w:pos="2808"/>
        </w:tabs>
        <w:contextualSpacing/>
        <w:rPr>
          <w:bCs/>
        </w:rPr>
      </w:pPr>
      <w:r w:rsidRPr="008C1646">
        <w:rPr>
          <w:bCs/>
        </w:rPr>
        <w:t>5.</w:t>
      </w:r>
      <w:r w:rsidRPr="008C1646">
        <w:rPr>
          <w:bCs/>
        </w:rPr>
        <w:tab/>
        <w:t xml:space="preserve">Логинова В.В. кандидат </w:t>
      </w:r>
      <w:proofErr w:type="spellStart"/>
      <w:r w:rsidRPr="008C1646">
        <w:rPr>
          <w:bCs/>
        </w:rPr>
        <w:t>пед</w:t>
      </w:r>
      <w:proofErr w:type="gramStart"/>
      <w:r w:rsidRPr="008C1646">
        <w:rPr>
          <w:bCs/>
        </w:rPr>
        <w:t>.н</w:t>
      </w:r>
      <w:proofErr w:type="gramEnd"/>
      <w:r w:rsidRPr="008C1646">
        <w:rPr>
          <w:bCs/>
        </w:rPr>
        <w:t>аук</w:t>
      </w:r>
      <w:proofErr w:type="spellEnd"/>
      <w:r w:rsidRPr="008C1646">
        <w:rPr>
          <w:bCs/>
        </w:rPr>
        <w:t>, старший преподаватель кафедры высшей математики НИУ ВШЭ – Пермь</w:t>
      </w:r>
    </w:p>
    <w:p w:rsidR="00FA1E0A" w:rsidRPr="008C1646" w:rsidRDefault="00FA1E0A" w:rsidP="00FA1E0A">
      <w:pPr>
        <w:pStyle w:val="2"/>
        <w:widowControl w:val="0"/>
        <w:tabs>
          <w:tab w:val="left" w:pos="2808"/>
        </w:tabs>
        <w:contextualSpacing/>
        <w:rPr>
          <w:bCs/>
        </w:rPr>
      </w:pPr>
      <w:r w:rsidRPr="008C1646">
        <w:rPr>
          <w:bCs/>
        </w:rPr>
        <w:t>6.</w:t>
      </w:r>
      <w:r w:rsidRPr="008C1646">
        <w:rPr>
          <w:bCs/>
        </w:rPr>
        <w:tab/>
        <w:t>Морозова А.В. – старший преподаватель кафедры высшей математики НИУ ВШЭ – Пермь</w:t>
      </w:r>
    </w:p>
    <w:p w:rsidR="00FA1E0A" w:rsidRPr="008C1646" w:rsidRDefault="00FA1E0A" w:rsidP="00FA1E0A">
      <w:pPr>
        <w:pStyle w:val="2"/>
        <w:widowControl w:val="0"/>
        <w:tabs>
          <w:tab w:val="left" w:pos="2808"/>
        </w:tabs>
        <w:contextualSpacing/>
        <w:rPr>
          <w:bCs/>
        </w:rPr>
      </w:pPr>
      <w:r w:rsidRPr="008C1646">
        <w:rPr>
          <w:bCs/>
        </w:rPr>
        <w:t>7.</w:t>
      </w:r>
      <w:r w:rsidRPr="008C1646">
        <w:rPr>
          <w:bCs/>
        </w:rPr>
        <w:tab/>
        <w:t xml:space="preserve">Плотникова Е.Г.  –  доктор </w:t>
      </w:r>
      <w:proofErr w:type="spellStart"/>
      <w:r w:rsidRPr="008C1646">
        <w:rPr>
          <w:bCs/>
        </w:rPr>
        <w:t>пед</w:t>
      </w:r>
      <w:proofErr w:type="gramStart"/>
      <w:r w:rsidRPr="008C1646">
        <w:rPr>
          <w:bCs/>
        </w:rPr>
        <w:t>.н</w:t>
      </w:r>
      <w:proofErr w:type="gramEnd"/>
      <w:r w:rsidRPr="008C1646">
        <w:rPr>
          <w:bCs/>
        </w:rPr>
        <w:t>аук</w:t>
      </w:r>
      <w:proofErr w:type="spellEnd"/>
      <w:r w:rsidRPr="008C1646">
        <w:rPr>
          <w:bCs/>
        </w:rPr>
        <w:t>, заведующий кафедрой информационных технологий в бизнесе, доцент кафедры высшей математики  НИУ ВШЭ – Пермь</w:t>
      </w:r>
    </w:p>
    <w:p w:rsidR="00FA1E0A" w:rsidRPr="008C1646" w:rsidRDefault="00FA1E0A" w:rsidP="00FA1E0A">
      <w:pPr>
        <w:pStyle w:val="2"/>
        <w:widowControl w:val="0"/>
        <w:tabs>
          <w:tab w:val="left" w:pos="2808"/>
        </w:tabs>
        <w:contextualSpacing/>
        <w:rPr>
          <w:bCs/>
        </w:rPr>
      </w:pPr>
      <w:r w:rsidRPr="008C1646">
        <w:rPr>
          <w:bCs/>
        </w:rPr>
        <w:t>8.</w:t>
      </w:r>
      <w:r w:rsidRPr="008C1646">
        <w:rPr>
          <w:bCs/>
        </w:rPr>
        <w:tab/>
        <w:t xml:space="preserve">Новоселов А.В. - методист факультета </w:t>
      </w:r>
      <w:proofErr w:type="spellStart"/>
      <w:r w:rsidRPr="008C1646">
        <w:rPr>
          <w:bCs/>
        </w:rPr>
        <w:t>довузовской</w:t>
      </w:r>
      <w:proofErr w:type="spellEnd"/>
      <w:r w:rsidRPr="008C1646">
        <w:rPr>
          <w:bCs/>
        </w:rPr>
        <w:t xml:space="preserve"> подготовки НИУ ВШЭ – Пермь</w:t>
      </w:r>
    </w:p>
    <w:p w:rsidR="00FA1E0A" w:rsidRPr="008C1646" w:rsidRDefault="00FA1E0A" w:rsidP="00FA1E0A">
      <w:pPr>
        <w:pStyle w:val="2"/>
        <w:widowControl w:val="0"/>
        <w:tabs>
          <w:tab w:val="left" w:pos="2808"/>
        </w:tabs>
        <w:contextualSpacing/>
        <w:rPr>
          <w:bCs/>
        </w:rPr>
      </w:pPr>
      <w:r w:rsidRPr="008C1646">
        <w:rPr>
          <w:bCs/>
        </w:rPr>
        <w:lastRenderedPageBreak/>
        <w:t>9.</w:t>
      </w:r>
      <w:r w:rsidRPr="008C1646">
        <w:rPr>
          <w:bCs/>
        </w:rPr>
        <w:tab/>
        <w:t>Родионова М.В. - кандидат физ</w:t>
      </w:r>
      <w:proofErr w:type="gramStart"/>
      <w:r w:rsidRPr="008C1646">
        <w:rPr>
          <w:bCs/>
        </w:rPr>
        <w:t>.-</w:t>
      </w:r>
      <w:proofErr w:type="spellStart"/>
      <w:proofErr w:type="gramEnd"/>
      <w:r w:rsidRPr="008C1646">
        <w:rPr>
          <w:bCs/>
        </w:rPr>
        <w:t>мат.наук</w:t>
      </w:r>
      <w:proofErr w:type="spellEnd"/>
      <w:r w:rsidRPr="008C1646">
        <w:rPr>
          <w:bCs/>
        </w:rPr>
        <w:t>, доцент  кафедры высшей математики НИУ ВШЭ – Пермь</w:t>
      </w:r>
    </w:p>
    <w:p w:rsidR="00FA1E0A" w:rsidRPr="008C1646" w:rsidRDefault="00FA1E0A" w:rsidP="00FA1E0A">
      <w:pPr>
        <w:pStyle w:val="2"/>
        <w:widowControl w:val="0"/>
        <w:tabs>
          <w:tab w:val="left" w:pos="2808"/>
        </w:tabs>
        <w:contextualSpacing/>
        <w:rPr>
          <w:bCs/>
        </w:rPr>
      </w:pPr>
      <w:r w:rsidRPr="008C1646">
        <w:rPr>
          <w:bCs/>
        </w:rPr>
        <w:t>10.</w:t>
      </w:r>
      <w:r w:rsidRPr="008C1646">
        <w:rPr>
          <w:bCs/>
        </w:rPr>
        <w:tab/>
      </w:r>
      <w:proofErr w:type="spellStart"/>
      <w:r w:rsidRPr="008C1646">
        <w:rPr>
          <w:bCs/>
        </w:rPr>
        <w:t>Столярова</w:t>
      </w:r>
      <w:proofErr w:type="spellEnd"/>
      <w:r w:rsidRPr="008C1646">
        <w:rPr>
          <w:bCs/>
        </w:rPr>
        <w:t xml:space="preserve"> Н.С. – методист факультета </w:t>
      </w:r>
      <w:proofErr w:type="spellStart"/>
      <w:r w:rsidRPr="008C1646">
        <w:rPr>
          <w:bCs/>
        </w:rPr>
        <w:t>довузовской</w:t>
      </w:r>
      <w:proofErr w:type="spellEnd"/>
      <w:r w:rsidRPr="008C1646">
        <w:rPr>
          <w:bCs/>
        </w:rPr>
        <w:t xml:space="preserve"> подготовки НИУ ВШЭ – Пермь</w:t>
      </w:r>
    </w:p>
    <w:p w:rsidR="00FA1E0A" w:rsidRPr="008C1646" w:rsidRDefault="00FA1E0A" w:rsidP="00FA1E0A">
      <w:pPr>
        <w:pStyle w:val="2"/>
        <w:widowControl w:val="0"/>
        <w:tabs>
          <w:tab w:val="left" w:pos="2808"/>
        </w:tabs>
        <w:contextualSpacing/>
        <w:rPr>
          <w:bCs/>
        </w:rPr>
      </w:pPr>
      <w:r w:rsidRPr="008C1646">
        <w:rPr>
          <w:bCs/>
        </w:rPr>
        <w:t>11.</w:t>
      </w:r>
      <w:r w:rsidRPr="008C1646">
        <w:rPr>
          <w:bCs/>
        </w:rPr>
        <w:tab/>
        <w:t xml:space="preserve"> </w:t>
      </w:r>
      <w:proofErr w:type="spellStart"/>
      <w:r w:rsidRPr="008C1646">
        <w:rPr>
          <w:bCs/>
        </w:rPr>
        <w:t>Шелепаева</w:t>
      </w:r>
      <w:proofErr w:type="spellEnd"/>
      <w:r w:rsidRPr="008C1646">
        <w:rPr>
          <w:bCs/>
        </w:rPr>
        <w:t xml:space="preserve"> А.Х – кандидат </w:t>
      </w:r>
      <w:proofErr w:type="spellStart"/>
      <w:r w:rsidRPr="008C1646">
        <w:rPr>
          <w:bCs/>
        </w:rPr>
        <w:t>пед</w:t>
      </w:r>
      <w:proofErr w:type="spellEnd"/>
      <w:r w:rsidRPr="008C1646">
        <w:rPr>
          <w:bCs/>
        </w:rPr>
        <w:t xml:space="preserve">. наук, </w:t>
      </w:r>
      <w:r w:rsidR="00DB126E" w:rsidRPr="008C1646">
        <w:rPr>
          <w:bCs/>
        </w:rPr>
        <w:t xml:space="preserve">доцент кафедры </w:t>
      </w:r>
      <w:proofErr w:type="spellStart"/>
      <w:r w:rsidR="00DB126E" w:rsidRPr="008C1646">
        <w:rPr>
          <w:bCs/>
        </w:rPr>
        <w:t>ПОВТи</w:t>
      </w:r>
      <w:proofErr w:type="spellEnd"/>
      <w:r w:rsidR="00DB126E" w:rsidRPr="008C1646">
        <w:rPr>
          <w:bCs/>
        </w:rPr>
        <w:t xml:space="preserve"> АС</w:t>
      </w:r>
    </w:p>
    <w:p w:rsidR="0042041F" w:rsidRPr="008C1646" w:rsidRDefault="00DB126E" w:rsidP="00FA1E0A">
      <w:pPr>
        <w:pStyle w:val="2"/>
        <w:widowControl w:val="0"/>
        <w:tabs>
          <w:tab w:val="clear" w:pos="360"/>
          <w:tab w:val="clear" w:pos="1260"/>
          <w:tab w:val="left" w:pos="2808"/>
        </w:tabs>
        <w:spacing w:before="0"/>
        <w:contextualSpacing/>
        <w:rPr>
          <w:bCs/>
        </w:rPr>
      </w:pPr>
      <w:r w:rsidRPr="008C1646">
        <w:rPr>
          <w:bCs/>
        </w:rPr>
        <w:t xml:space="preserve">12.      </w:t>
      </w:r>
      <w:proofErr w:type="gramStart"/>
      <w:r w:rsidR="00FA1E0A" w:rsidRPr="008C1646">
        <w:rPr>
          <w:bCs/>
        </w:rPr>
        <w:t>Широких</w:t>
      </w:r>
      <w:proofErr w:type="gramEnd"/>
      <w:r w:rsidR="00FA1E0A" w:rsidRPr="008C1646">
        <w:rPr>
          <w:bCs/>
        </w:rPr>
        <w:t xml:space="preserve"> К.И. - декан факультета </w:t>
      </w:r>
      <w:proofErr w:type="spellStart"/>
      <w:r w:rsidR="00FA1E0A" w:rsidRPr="008C1646">
        <w:rPr>
          <w:bCs/>
        </w:rPr>
        <w:t>довузовской</w:t>
      </w:r>
      <w:proofErr w:type="spellEnd"/>
      <w:r w:rsidR="00FA1E0A" w:rsidRPr="008C1646">
        <w:rPr>
          <w:bCs/>
        </w:rPr>
        <w:t xml:space="preserve"> подготовки НИУ ВШЭ – Пермь</w:t>
      </w:r>
    </w:p>
    <w:p w:rsidR="00764363" w:rsidRPr="008C1646" w:rsidRDefault="00764363" w:rsidP="00764363">
      <w:pPr>
        <w:pStyle w:val="2"/>
        <w:widowControl w:val="0"/>
        <w:tabs>
          <w:tab w:val="left" w:pos="2808"/>
        </w:tabs>
        <w:rPr>
          <w:b/>
          <w:bCs/>
        </w:rPr>
      </w:pPr>
      <w:r w:rsidRPr="008C1646">
        <w:rPr>
          <w:b/>
          <w:bCs/>
        </w:rPr>
        <w:t>Учебно-методическое обеспечение программы</w:t>
      </w:r>
    </w:p>
    <w:p w:rsidR="00764363" w:rsidRPr="008C1646" w:rsidRDefault="00764363" w:rsidP="00764363">
      <w:pPr>
        <w:pStyle w:val="2"/>
        <w:widowControl w:val="0"/>
        <w:tabs>
          <w:tab w:val="left" w:pos="2808"/>
        </w:tabs>
        <w:ind w:firstLine="0"/>
        <w:rPr>
          <w:bCs/>
        </w:rPr>
      </w:pPr>
      <w:r w:rsidRPr="008C1646">
        <w:rPr>
          <w:bCs/>
        </w:rPr>
        <w:t>Научно-методологическая база и особенности реализации программы:</w:t>
      </w:r>
    </w:p>
    <w:p w:rsidR="00764363" w:rsidRPr="008C1646" w:rsidRDefault="00764363" w:rsidP="00764363">
      <w:pPr>
        <w:pStyle w:val="2"/>
        <w:widowControl w:val="0"/>
        <w:tabs>
          <w:tab w:val="left" w:pos="2808"/>
        </w:tabs>
        <w:ind w:firstLine="0"/>
        <w:rPr>
          <w:bCs/>
        </w:rPr>
      </w:pPr>
      <w:proofErr w:type="gramStart"/>
      <w:r w:rsidRPr="008C1646">
        <w:rPr>
          <w:bCs/>
        </w:rPr>
        <w:t>Программа составлена в соответствии и положениями Закона Российской Федерации от 21.12.2012 года № 273 «Об образовании в Российской Федерации», Приказом Министерства образования и науки Российской Федерации от 1 июля 2013 года № 499 «Об утверждении порядка организации и осуществления образовательной деятельности по дополнительным профессиональным программам», с требованиями к содержанию дополнительных профессиональных образовательных программ, утвержденных Приказом Министерства общего и профессионального образования Российской Федерации</w:t>
      </w:r>
      <w:proofErr w:type="gramEnd"/>
      <w:r w:rsidRPr="008C1646">
        <w:rPr>
          <w:bCs/>
        </w:rPr>
        <w:t xml:space="preserve"> от 18 июня 1997 г. №1221, федеральными государственными требованиями к минимуму содержания дополнительных профессиональных программ профессиональной переподготовки и повышения квалификации педагогических работников, утвержденных приказом министра образования и науки России № 10 от 15.01.2013, в соответствии с Приказом  Минобразования России от 06.05.2005 г. № 137 «Об использовании дистанционных технологий».</w:t>
      </w:r>
    </w:p>
    <w:p w:rsidR="00764363" w:rsidRPr="008C1646" w:rsidRDefault="00764363" w:rsidP="00764363">
      <w:pPr>
        <w:pStyle w:val="2"/>
        <w:widowControl w:val="0"/>
        <w:tabs>
          <w:tab w:val="left" w:pos="2808"/>
        </w:tabs>
        <w:rPr>
          <w:bCs/>
        </w:rPr>
      </w:pPr>
      <w:r w:rsidRPr="008C1646">
        <w:rPr>
          <w:bCs/>
        </w:rPr>
        <w:t>Программой предусмотрено проведение лекционных, семинарских занятий, использование дистанционных технологий обучения, самостоятельная работа слушателя на основе системно-</w:t>
      </w:r>
      <w:proofErr w:type="spellStart"/>
      <w:r w:rsidRPr="008C1646">
        <w:rPr>
          <w:bCs/>
        </w:rPr>
        <w:t>деятельностного</w:t>
      </w:r>
      <w:proofErr w:type="spellEnd"/>
      <w:r w:rsidRPr="008C1646">
        <w:rPr>
          <w:bCs/>
        </w:rPr>
        <w:t xml:space="preserve"> и </w:t>
      </w:r>
      <w:proofErr w:type="spellStart"/>
      <w:r w:rsidRPr="008C1646">
        <w:rPr>
          <w:bCs/>
        </w:rPr>
        <w:t>компетентностного</w:t>
      </w:r>
      <w:proofErr w:type="spellEnd"/>
      <w:r w:rsidRPr="008C1646">
        <w:rPr>
          <w:bCs/>
        </w:rPr>
        <w:t xml:space="preserve"> подходов. </w:t>
      </w:r>
    </w:p>
    <w:p w:rsidR="00764363" w:rsidRPr="008C1646" w:rsidRDefault="00764363" w:rsidP="00764363">
      <w:pPr>
        <w:pStyle w:val="2"/>
        <w:widowControl w:val="0"/>
        <w:tabs>
          <w:tab w:val="left" w:pos="2808"/>
        </w:tabs>
        <w:rPr>
          <w:bCs/>
        </w:rPr>
      </w:pPr>
    </w:p>
    <w:p w:rsidR="00764363" w:rsidRPr="008C1646" w:rsidRDefault="00764363" w:rsidP="00764363">
      <w:pPr>
        <w:pStyle w:val="2"/>
        <w:widowControl w:val="0"/>
        <w:tabs>
          <w:tab w:val="left" w:pos="2808"/>
        </w:tabs>
        <w:rPr>
          <w:b/>
          <w:bCs/>
        </w:rPr>
      </w:pPr>
      <w:r w:rsidRPr="008C1646">
        <w:rPr>
          <w:b/>
          <w:bCs/>
        </w:rPr>
        <w:t>Методология процесса обучения строится на следующих принципах:</w:t>
      </w:r>
    </w:p>
    <w:p w:rsidR="00764363" w:rsidRPr="008C1646" w:rsidRDefault="00764363" w:rsidP="00764363">
      <w:pPr>
        <w:pStyle w:val="2"/>
        <w:widowControl w:val="0"/>
        <w:tabs>
          <w:tab w:val="left" w:pos="2808"/>
        </w:tabs>
        <w:rPr>
          <w:bCs/>
        </w:rPr>
      </w:pPr>
      <w:r w:rsidRPr="008C1646">
        <w:rPr>
          <w:bCs/>
        </w:rPr>
        <w:t>•</w:t>
      </w:r>
      <w:r w:rsidRPr="008C1646">
        <w:rPr>
          <w:bCs/>
        </w:rPr>
        <w:tab/>
        <w:t xml:space="preserve">целевой ориентации, предполагающий отбор слушателей по критериям уровня образования и опыту практической деятельности и постановку целей на формирование навыков реализации </w:t>
      </w:r>
      <w:proofErr w:type="spellStart"/>
      <w:r w:rsidRPr="008C1646">
        <w:rPr>
          <w:bCs/>
        </w:rPr>
        <w:t>метапредметного</w:t>
      </w:r>
      <w:proofErr w:type="spellEnd"/>
      <w:r w:rsidRPr="008C1646">
        <w:rPr>
          <w:bCs/>
        </w:rPr>
        <w:t xml:space="preserve"> подхода; </w:t>
      </w:r>
    </w:p>
    <w:p w:rsidR="00764363" w:rsidRPr="008C1646" w:rsidRDefault="00764363" w:rsidP="00764363">
      <w:pPr>
        <w:pStyle w:val="2"/>
        <w:widowControl w:val="0"/>
        <w:tabs>
          <w:tab w:val="left" w:pos="2808"/>
        </w:tabs>
        <w:rPr>
          <w:bCs/>
        </w:rPr>
      </w:pPr>
      <w:r w:rsidRPr="008C1646">
        <w:rPr>
          <w:bCs/>
        </w:rPr>
        <w:t>•</w:t>
      </w:r>
      <w:r w:rsidRPr="008C1646">
        <w:rPr>
          <w:bCs/>
        </w:rPr>
        <w:tab/>
        <w:t xml:space="preserve">последовательного дополнения, предполагающий последовательные включения новых понятий, правил, методов, техник в уже сформированную модель </w:t>
      </w:r>
      <w:proofErr w:type="spellStart"/>
      <w:r w:rsidRPr="008C1646">
        <w:rPr>
          <w:bCs/>
        </w:rPr>
        <w:t>метапредметного</w:t>
      </w:r>
      <w:proofErr w:type="spellEnd"/>
      <w:r w:rsidRPr="008C1646">
        <w:rPr>
          <w:bCs/>
        </w:rPr>
        <w:t xml:space="preserve"> подхода;</w:t>
      </w:r>
    </w:p>
    <w:p w:rsidR="00764363" w:rsidRPr="008C1646" w:rsidRDefault="00764363" w:rsidP="00764363">
      <w:pPr>
        <w:pStyle w:val="2"/>
        <w:widowControl w:val="0"/>
        <w:tabs>
          <w:tab w:val="left" w:pos="2808"/>
        </w:tabs>
        <w:rPr>
          <w:bCs/>
        </w:rPr>
      </w:pPr>
      <w:r w:rsidRPr="008C1646">
        <w:rPr>
          <w:bCs/>
        </w:rPr>
        <w:t>•</w:t>
      </w:r>
      <w:r w:rsidRPr="008C1646">
        <w:rPr>
          <w:bCs/>
        </w:rPr>
        <w:tab/>
        <w:t>практической направленности процесса обучения, которая предполагает обязательное закрепление теоретического материала упражнениями, кейсами, деловыми играми;</w:t>
      </w:r>
    </w:p>
    <w:p w:rsidR="00764363" w:rsidRPr="008C1646" w:rsidRDefault="00764363" w:rsidP="00764363">
      <w:pPr>
        <w:pStyle w:val="2"/>
        <w:widowControl w:val="0"/>
        <w:tabs>
          <w:tab w:val="left" w:pos="2808"/>
        </w:tabs>
        <w:rPr>
          <w:bCs/>
        </w:rPr>
      </w:pPr>
      <w:r w:rsidRPr="008C1646">
        <w:rPr>
          <w:bCs/>
        </w:rPr>
        <w:t>•</w:t>
      </w:r>
      <w:r w:rsidRPr="008C1646">
        <w:rPr>
          <w:bCs/>
        </w:rPr>
        <w:tab/>
        <w:t>интерактивности процесса обучения, который опирается на использование современных методов обучения, путём прямой обратной связи со слушателями через использование деловых игр, презентаций, «круглых столов», тестирования.</w:t>
      </w:r>
    </w:p>
    <w:p w:rsidR="00764363" w:rsidRPr="008C1646" w:rsidRDefault="00764363" w:rsidP="00764363">
      <w:pPr>
        <w:pStyle w:val="2"/>
        <w:widowControl w:val="0"/>
        <w:tabs>
          <w:tab w:val="left" w:pos="2808"/>
        </w:tabs>
        <w:rPr>
          <w:bCs/>
        </w:rPr>
      </w:pPr>
    </w:p>
    <w:p w:rsidR="00764363" w:rsidRPr="008C1646" w:rsidRDefault="00764363" w:rsidP="00764363">
      <w:pPr>
        <w:pStyle w:val="2"/>
        <w:widowControl w:val="0"/>
        <w:tabs>
          <w:tab w:val="left" w:pos="2808"/>
        </w:tabs>
        <w:rPr>
          <w:bCs/>
        </w:rPr>
      </w:pPr>
      <w:r w:rsidRPr="008C1646">
        <w:rPr>
          <w:bCs/>
        </w:rPr>
        <w:t>Программа курса предусматривает небольшие лекционные вставки по основным теоретическим вопросам.</w:t>
      </w:r>
    </w:p>
    <w:p w:rsidR="00764363" w:rsidRPr="008C1646" w:rsidRDefault="00764363" w:rsidP="00764363">
      <w:pPr>
        <w:pStyle w:val="2"/>
        <w:widowControl w:val="0"/>
        <w:tabs>
          <w:tab w:val="left" w:pos="2808"/>
        </w:tabs>
        <w:rPr>
          <w:bCs/>
        </w:rPr>
      </w:pPr>
      <w:r w:rsidRPr="008C1646">
        <w:rPr>
          <w:bCs/>
        </w:rPr>
        <w:t>В ходе лекционного курса каждая тема раскрывается с применением презентационных материалов. Исходя из отпущенных часов, не допускается ситуация, когда та или иная тема, совершенно не охватывается в лекционном курсе. Поэтому, теоретические проблемы, рассмотренные в лекциях, рассматриваются и на практических занятиях и в процессе обучения с применением дистанционных форм.</w:t>
      </w:r>
    </w:p>
    <w:p w:rsidR="00764363" w:rsidRPr="008C1646" w:rsidRDefault="00764363" w:rsidP="00764363">
      <w:pPr>
        <w:pStyle w:val="2"/>
        <w:widowControl w:val="0"/>
        <w:tabs>
          <w:tab w:val="left" w:pos="2808"/>
        </w:tabs>
        <w:rPr>
          <w:bCs/>
        </w:rPr>
      </w:pPr>
      <w:r w:rsidRPr="008C1646">
        <w:rPr>
          <w:bCs/>
        </w:rPr>
        <w:lastRenderedPageBreak/>
        <w:t>Логика практических занятий согласовываться со структурой лекционного курса, в них отражаются основные понятия темы.</w:t>
      </w:r>
    </w:p>
    <w:p w:rsidR="00764363" w:rsidRPr="008C1646" w:rsidRDefault="00764363" w:rsidP="00764363">
      <w:pPr>
        <w:pStyle w:val="2"/>
        <w:widowControl w:val="0"/>
        <w:tabs>
          <w:tab w:val="left" w:pos="2808"/>
        </w:tabs>
        <w:rPr>
          <w:bCs/>
        </w:rPr>
      </w:pPr>
      <w:r w:rsidRPr="008C1646">
        <w:rPr>
          <w:bCs/>
        </w:rPr>
        <w:t>В практической части занятий используется разнообразные формы обучения - «круглый стол», работа в малых группах, презентации, групповые дискуссии, кейс-метод, решение ситуационных задач, решение профессиональных и психологических тестов с последующим обсуждением.</w:t>
      </w:r>
    </w:p>
    <w:p w:rsidR="00764363" w:rsidRPr="008C1646" w:rsidRDefault="00764363" w:rsidP="00764363">
      <w:pPr>
        <w:pStyle w:val="2"/>
        <w:widowControl w:val="0"/>
        <w:tabs>
          <w:tab w:val="left" w:pos="2808"/>
        </w:tabs>
        <w:rPr>
          <w:bCs/>
        </w:rPr>
      </w:pPr>
      <w:r w:rsidRPr="008C1646">
        <w:rPr>
          <w:bCs/>
        </w:rPr>
        <w:t>Организация мини - «круглых столов» по наиболее актуальным вопросам, выявленным в ходе занятия, предполагает самостоятельную индивидуальную работу слушателя, а именно – формулирование вопросов и участие в их обсуждении.</w:t>
      </w:r>
    </w:p>
    <w:p w:rsidR="00764363" w:rsidRPr="008C1646" w:rsidRDefault="00764363" w:rsidP="00764363">
      <w:pPr>
        <w:pStyle w:val="2"/>
        <w:widowControl w:val="0"/>
        <w:tabs>
          <w:tab w:val="left" w:pos="2808"/>
        </w:tabs>
        <w:rPr>
          <w:bCs/>
        </w:rPr>
      </w:pPr>
      <w:r w:rsidRPr="008C1646">
        <w:rPr>
          <w:bCs/>
        </w:rPr>
        <w:t>Работа над кейсами и практическими заданиями осуществляется в группе и предусматривает следующую логику:</w:t>
      </w:r>
    </w:p>
    <w:p w:rsidR="00764363" w:rsidRPr="008C1646" w:rsidRDefault="00764363" w:rsidP="00764363">
      <w:pPr>
        <w:pStyle w:val="2"/>
        <w:widowControl w:val="0"/>
        <w:tabs>
          <w:tab w:val="left" w:pos="2808"/>
        </w:tabs>
        <w:rPr>
          <w:bCs/>
        </w:rPr>
      </w:pPr>
      <w:r w:rsidRPr="008C1646">
        <w:rPr>
          <w:bCs/>
        </w:rPr>
        <w:t>•</w:t>
      </w:r>
      <w:r w:rsidRPr="008C1646">
        <w:rPr>
          <w:bCs/>
        </w:rPr>
        <w:tab/>
        <w:t>изучение описания проблемы и отбор релевантной информации в соответствии с заданием;</w:t>
      </w:r>
    </w:p>
    <w:p w:rsidR="00764363" w:rsidRPr="008C1646" w:rsidRDefault="00764363" w:rsidP="00764363">
      <w:pPr>
        <w:pStyle w:val="2"/>
        <w:widowControl w:val="0"/>
        <w:tabs>
          <w:tab w:val="left" w:pos="2808"/>
        </w:tabs>
        <w:rPr>
          <w:bCs/>
        </w:rPr>
      </w:pPr>
      <w:r w:rsidRPr="008C1646">
        <w:rPr>
          <w:bCs/>
        </w:rPr>
        <w:t>•</w:t>
      </w:r>
      <w:r w:rsidRPr="008C1646">
        <w:rPr>
          <w:bCs/>
        </w:rPr>
        <w:tab/>
        <w:t>активная работа в группе с целью генерирования нескольких альтернативных решений;</w:t>
      </w:r>
    </w:p>
    <w:p w:rsidR="00764363" w:rsidRPr="008C1646" w:rsidRDefault="00764363" w:rsidP="00764363">
      <w:pPr>
        <w:pStyle w:val="2"/>
        <w:widowControl w:val="0"/>
        <w:tabs>
          <w:tab w:val="left" w:pos="2808"/>
        </w:tabs>
        <w:rPr>
          <w:bCs/>
        </w:rPr>
      </w:pPr>
      <w:r w:rsidRPr="008C1646">
        <w:rPr>
          <w:bCs/>
        </w:rPr>
        <w:t>•</w:t>
      </w:r>
      <w:r w:rsidRPr="008C1646">
        <w:rPr>
          <w:bCs/>
        </w:rPr>
        <w:tab/>
        <w:t>анализ выбранных альтернатив и обоснование наиболее удовлетворительного решения;</w:t>
      </w:r>
    </w:p>
    <w:p w:rsidR="00764363" w:rsidRPr="008C1646" w:rsidRDefault="00764363" w:rsidP="00764363">
      <w:pPr>
        <w:pStyle w:val="2"/>
        <w:widowControl w:val="0"/>
        <w:tabs>
          <w:tab w:val="left" w:pos="2808"/>
        </w:tabs>
        <w:rPr>
          <w:bCs/>
        </w:rPr>
      </w:pPr>
      <w:r w:rsidRPr="008C1646">
        <w:rPr>
          <w:bCs/>
        </w:rPr>
        <w:t>•</w:t>
      </w:r>
      <w:r w:rsidRPr="008C1646">
        <w:rPr>
          <w:bCs/>
        </w:rPr>
        <w:tab/>
        <w:t>презентация своего решения перед всеми слушателями и ответы на вопросы.</w:t>
      </w:r>
    </w:p>
    <w:p w:rsidR="00764363" w:rsidRPr="008C1646" w:rsidRDefault="00764363" w:rsidP="00764363">
      <w:pPr>
        <w:pStyle w:val="2"/>
        <w:widowControl w:val="0"/>
        <w:tabs>
          <w:tab w:val="left" w:pos="2808"/>
        </w:tabs>
        <w:rPr>
          <w:bCs/>
        </w:rPr>
      </w:pPr>
      <w:r w:rsidRPr="008C1646">
        <w:rPr>
          <w:bCs/>
        </w:rPr>
        <w:t>В конце занятия преподаватель обязательно подводит краткие итоги и раскрывает решение кейса.</w:t>
      </w:r>
    </w:p>
    <w:p w:rsidR="00764363" w:rsidRPr="008C1646" w:rsidRDefault="00764363" w:rsidP="00764363">
      <w:pPr>
        <w:pStyle w:val="2"/>
        <w:widowControl w:val="0"/>
        <w:tabs>
          <w:tab w:val="left" w:pos="2808"/>
        </w:tabs>
        <w:rPr>
          <w:bCs/>
        </w:rPr>
      </w:pPr>
      <w:r w:rsidRPr="008C1646">
        <w:rPr>
          <w:bCs/>
        </w:rPr>
        <w:t>Презентации являются способом самостоятельной работы слушателя над конкретной учебной и практической проблемой, показывающим способности слушателя к отбору и оценке материала, его анализу и представлению в удобной для представления форме.</w:t>
      </w:r>
    </w:p>
    <w:p w:rsidR="00764363" w:rsidRPr="008C1646" w:rsidRDefault="00764363" w:rsidP="00764363">
      <w:pPr>
        <w:pStyle w:val="2"/>
        <w:widowControl w:val="0"/>
        <w:tabs>
          <w:tab w:val="left" w:pos="2808"/>
        </w:tabs>
        <w:rPr>
          <w:bCs/>
        </w:rPr>
      </w:pPr>
      <w:r w:rsidRPr="008C1646">
        <w:rPr>
          <w:bCs/>
        </w:rPr>
        <w:t>Работа с тестами позволяет оценить информированность слушателей об объекте изучения.</w:t>
      </w:r>
    </w:p>
    <w:p w:rsidR="00764363" w:rsidRPr="008C1646" w:rsidRDefault="00764363" w:rsidP="00764363">
      <w:pPr>
        <w:pStyle w:val="2"/>
        <w:widowControl w:val="0"/>
        <w:tabs>
          <w:tab w:val="left" w:pos="2808"/>
        </w:tabs>
        <w:rPr>
          <w:bCs/>
        </w:rPr>
      </w:pPr>
      <w:r w:rsidRPr="008C1646">
        <w:rPr>
          <w:bCs/>
        </w:rPr>
        <w:t>Практическая часть является основной частью работы на занятии и требует полной самоотдачи слушателя для формирования устойчивых навыков. В программе используется следующая модель формирования навыков: от концептуальной модели к практическим примерам, затем к упражнениям и получению обратной связи об использовании полученных навыков.</w:t>
      </w:r>
    </w:p>
    <w:p w:rsidR="00764363" w:rsidRPr="008C1646" w:rsidRDefault="00764363" w:rsidP="00764363">
      <w:pPr>
        <w:pStyle w:val="2"/>
        <w:widowControl w:val="0"/>
        <w:tabs>
          <w:tab w:val="left" w:pos="2808"/>
        </w:tabs>
        <w:rPr>
          <w:bCs/>
        </w:rPr>
      </w:pPr>
      <w:r w:rsidRPr="008C1646">
        <w:rPr>
          <w:bCs/>
        </w:rPr>
        <w:t>Необходимым условием успешного усвоения материала является самостоятельная работа слушателей, которая предполагает глубокое изучение материалов лекций и практических занятий, а также основной и дополнительной литературы.</w:t>
      </w:r>
    </w:p>
    <w:p w:rsidR="00764363" w:rsidRPr="008C1646" w:rsidRDefault="00764363" w:rsidP="00764363">
      <w:pPr>
        <w:pStyle w:val="2"/>
        <w:widowControl w:val="0"/>
        <w:tabs>
          <w:tab w:val="left" w:pos="2808"/>
        </w:tabs>
        <w:rPr>
          <w:bCs/>
        </w:rPr>
      </w:pPr>
      <w:r w:rsidRPr="008C1646">
        <w:rPr>
          <w:bCs/>
        </w:rPr>
        <w:t xml:space="preserve">Слушатели в ходе самостоятельного обучения рассматривают рекомендованные кейсы, решают практические задания, заполняют рекомендованные формы. </w:t>
      </w:r>
    </w:p>
    <w:p w:rsidR="00764363" w:rsidRPr="008C1646" w:rsidRDefault="00764363" w:rsidP="00764363">
      <w:pPr>
        <w:pStyle w:val="2"/>
        <w:widowControl w:val="0"/>
        <w:tabs>
          <w:tab w:val="left" w:pos="2808"/>
        </w:tabs>
        <w:rPr>
          <w:bCs/>
        </w:rPr>
      </w:pPr>
      <w:r w:rsidRPr="008C1646">
        <w:rPr>
          <w:bCs/>
        </w:rPr>
        <w:t xml:space="preserve">Кроме того, самостоятельная работа слушателя предполагает выполнение предусмотренных программой заданий, непосредственно при осуществлении реальной образовательной деятельности, что позволит отрабатывать практический инструментарий непосредственно на рабочем месте. </w:t>
      </w:r>
    </w:p>
    <w:p w:rsidR="00764363" w:rsidRPr="008C1646" w:rsidRDefault="00764363" w:rsidP="00764363">
      <w:pPr>
        <w:pStyle w:val="2"/>
        <w:widowControl w:val="0"/>
        <w:tabs>
          <w:tab w:val="left" w:pos="2808"/>
        </w:tabs>
        <w:rPr>
          <w:bCs/>
        </w:rPr>
      </w:pPr>
      <w:r w:rsidRPr="008C1646">
        <w:rPr>
          <w:bCs/>
        </w:rPr>
        <w:t>Индивидуальные консультации – представляют собой внеаудиторную форму работы преподавателя с отдельным слушателем, включающую обсуждение тех материалов и заданий, которые либо вызывают трудности у слушателя, либо связаны с углубленным интересом слушателя к определенной проблеме.</w:t>
      </w:r>
    </w:p>
    <w:p w:rsidR="00764363" w:rsidRPr="008C1646" w:rsidRDefault="00764363" w:rsidP="00764363">
      <w:pPr>
        <w:pStyle w:val="2"/>
        <w:widowControl w:val="0"/>
        <w:tabs>
          <w:tab w:val="left" w:pos="2808"/>
        </w:tabs>
        <w:rPr>
          <w:bCs/>
        </w:rPr>
      </w:pPr>
      <w:r w:rsidRPr="008C1646">
        <w:rPr>
          <w:bCs/>
        </w:rPr>
        <w:t xml:space="preserve">Контрольные мероприятия проводятся в ходе лекций - как результат обратной </w:t>
      </w:r>
      <w:r w:rsidRPr="008C1646">
        <w:rPr>
          <w:bCs/>
        </w:rPr>
        <w:lastRenderedPageBreak/>
        <w:t>связи со слушателями, в ходе практических занятий -  как ответы на поставленные вопросы, решенные кейсы, в ходе консультации в дистанционном режиме, как выполнение итогового задания.</w:t>
      </w:r>
    </w:p>
    <w:p w:rsidR="00764363" w:rsidRPr="008C1646" w:rsidRDefault="00764363" w:rsidP="00764363">
      <w:pPr>
        <w:pStyle w:val="2"/>
        <w:widowControl w:val="0"/>
        <w:tabs>
          <w:tab w:val="left" w:pos="2808"/>
        </w:tabs>
        <w:rPr>
          <w:bCs/>
        </w:rPr>
      </w:pPr>
      <w:r w:rsidRPr="008C1646">
        <w:rPr>
          <w:bCs/>
        </w:rPr>
        <w:t>Методические рекомендации преподавателю:</w:t>
      </w:r>
    </w:p>
    <w:p w:rsidR="00764363" w:rsidRPr="008C1646" w:rsidRDefault="00764363" w:rsidP="00764363">
      <w:pPr>
        <w:pStyle w:val="2"/>
        <w:widowControl w:val="0"/>
        <w:tabs>
          <w:tab w:val="left" w:pos="2808"/>
        </w:tabs>
        <w:rPr>
          <w:bCs/>
        </w:rPr>
      </w:pPr>
      <w:r w:rsidRPr="008C1646">
        <w:rPr>
          <w:bCs/>
        </w:rPr>
        <w:t>•</w:t>
      </w:r>
      <w:r w:rsidRPr="008C1646">
        <w:rPr>
          <w:bCs/>
        </w:rPr>
        <w:tab/>
        <w:t>Уделять внимание анализу теоретических основ изучаемой темы;</w:t>
      </w:r>
    </w:p>
    <w:p w:rsidR="00764363" w:rsidRPr="008C1646" w:rsidRDefault="00764363" w:rsidP="00764363">
      <w:pPr>
        <w:pStyle w:val="2"/>
        <w:widowControl w:val="0"/>
        <w:tabs>
          <w:tab w:val="left" w:pos="2808"/>
        </w:tabs>
        <w:rPr>
          <w:bCs/>
        </w:rPr>
      </w:pPr>
      <w:r w:rsidRPr="008C1646">
        <w:rPr>
          <w:bCs/>
        </w:rPr>
        <w:t>•</w:t>
      </w:r>
      <w:r w:rsidRPr="008C1646">
        <w:rPr>
          <w:bCs/>
        </w:rPr>
        <w:tab/>
        <w:t>Для проведения занятий использовать предлагаемую литературу;</w:t>
      </w:r>
    </w:p>
    <w:p w:rsidR="00764363" w:rsidRPr="008C1646" w:rsidRDefault="00764363" w:rsidP="00764363">
      <w:pPr>
        <w:pStyle w:val="2"/>
        <w:widowControl w:val="0"/>
        <w:tabs>
          <w:tab w:val="left" w:pos="2808"/>
        </w:tabs>
        <w:rPr>
          <w:bCs/>
        </w:rPr>
      </w:pPr>
      <w:r w:rsidRPr="008C1646">
        <w:rPr>
          <w:bCs/>
        </w:rPr>
        <w:t>•</w:t>
      </w:r>
      <w:r w:rsidRPr="008C1646">
        <w:rPr>
          <w:bCs/>
        </w:rPr>
        <w:tab/>
        <w:t>На занятиях использовать следующие методы обучения и контроля усвоения материала:</w:t>
      </w:r>
    </w:p>
    <w:p w:rsidR="00764363" w:rsidRPr="008C1646" w:rsidRDefault="00764363" w:rsidP="00764363">
      <w:pPr>
        <w:pStyle w:val="2"/>
        <w:widowControl w:val="0"/>
        <w:tabs>
          <w:tab w:val="left" w:pos="2808"/>
        </w:tabs>
        <w:rPr>
          <w:bCs/>
        </w:rPr>
      </w:pPr>
      <w:r w:rsidRPr="008C1646">
        <w:rPr>
          <w:bCs/>
        </w:rPr>
        <w:t>-</w:t>
      </w:r>
      <w:r w:rsidRPr="008C1646">
        <w:rPr>
          <w:bCs/>
        </w:rPr>
        <w:tab/>
        <w:t xml:space="preserve">выполнение </w:t>
      </w:r>
      <w:proofErr w:type="spellStart"/>
      <w:r w:rsidRPr="008C1646">
        <w:rPr>
          <w:bCs/>
        </w:rPr>
        <w:t>минитестов</w:t>
      </w:r>
      <w:proofErr w:type="spellEnd"/>
      <w:r w:rsidRPr="008C1646">
        <w:rPr>
          <w:bCs/>
        </w:rPr>
        <w:t xml:space="preserve"> и </w:t>
      </w:r>
      <w:proofErr w:type="spellStart"/>
      <w:r w:rsidRPr="008C1646">
        <w:rPr>
          <w:bCs/>
        </w:rPr>
        <w:t>микроконтролей</w:t>
      </w:r>
      <w:proofErr w:type="spellEnd"/>
      <w:r w:rsidRPr="008C1646">
        <w:rPr>
          <w:bCs/>
        </w:rPr>
        <w:t xml:space="preserve"> по тематике занятия;</w:t>
      </w:r>
    </w:p>
    <w:p w:rsidR="00764363" w:rsidRPr="008C1646" w:rsidRDefault="00764363" w:rsidP="00764363">
      <w:pPr>
        <w:pStyle w:val="2"/>
        <w:widowControl w:val="0"/>
        <w:tabs>
          <w:tab w:val="left" w:pos="2808"/>
        </w:tabs>
        <w:rPr>
          <w:bCs/>
        </w:rPr>
      </w:pPr>
      <w:r w:rsidRPr="008C1646">
        <w:rPr>
          <w:bCs/>
        </w:rPr>
        <w:t>-</w:t>
      </w:r>
      <w:r w:rsidRPr="008C1646">
        <w:rPr>
          <w:bCs/>
        </w:rPr>
        <w:tab/>
        <w:t>решение типовых задач;</w:t>
      </w:r>
    </w:p>
    <w:p w:rsidR="00764363" w:rsidRPr="008C1646" w:rsidRDefault="00764363" w:rsidP="00764363">
      <w:pPr>
        <w:pStyle w:val="2"/>
        <w:widowControl w:val="0"/>
        <w:tabs>
          <w:tab w:val="left" w:pos="2808"/>
        </w:tabs>
        <w:rPr>
          <w:bCs/>
        </w:rPr>
      </w:pPr>
      <w:r w:rsidRPr="008C1646">
        <w:rPr>
          <w:bCs/>
        </w:rPr>
        <w:t>-</w:t>
      </w:r>
      <w:r w:rsidRPr="008C1646">
        <w:rPr>
          <w:bCs/>
        </w:rPr>
        <w:tab/>
        <w:t>системно-</w:t>
      </w:r>
      <w:proofErr w:type="spellStart"/>
      <w:r w:rsidRPr="008C1646">
        <w:rPr>
          <w:bCs/>
        </w:rPr>
        <w:t>деятельностного</w:t>
      </w:r>
      <w:proofErr w:type="spellEnd"/>
      <w:r w:rsidRPr="008C1646">
        <w:rPr>
          <w:bCs/>
        </w:rPr>
        <w:t xml:space="preserve"> и </w:t>
      </w:r>
      <w:proofErr w:type="spellStart"/>
      <w:r w:rsidRPr="008C1646">
        <w:rPr>
          <w:bCs/>
        </w:rPr>
        <w:t>компетентностного</w:t>
      </w:r>
      <w:proofErr w:type="spellEnd"/>
      <w:r w:rsidRPr="008C1646">
        <w:rPr>
          <w:bCs/>
        </w:rPr>
        <w:t xml:space="preserve"> подходов.</w:t>
      </w:r>
    </w:p>
    <w:p w:rsidR="00764363" w:rsidRPr="008C1646" w:rsidRDefault="00764363" w:rsidP="00764363">
      <w:pPr>
        <w:pStyle w:val="2"/>
        <w:widowControl w:val="0"/>
        <w:tabs>
          <w:tab w:val="left" w:pos="2808"/>
        </w:tabs>
        <w:rPr>
          <w:bCs/>
        </w:rPr>
      </w:pPr>
      <w:r w:rsidRPr="008C1646">
        <w:rPr>
          <w:bCs/>
        </w:rPr>
        <w:t xml:space="preserve"> Для проведения всех видов лекционных, практических и ла</w:t>
      </w:r>
      <w:r w:rsidR="000E63A4" w:rsidRPr="008C1646">
        <w:rPr>
          <w:bCs/>
        </w:rPr>
        <w:t xml:space="preserve">бораторных занятий разработано </w:t>
      </w:r>
      <w:r w:rsidRPr="008C1646">
        <w:rPr>
          <w:bCs/>
        </w:rPr>
        <w:t xml:space="preserve">методическое обеспечение. Тематический план дисциплины, тексты лекций и учебно-методические разработки ко всем </w:t>
      </w:r>
      <w:r w:rsidR="000E63A4" w:rsidRPr="008C1646">
        <w:rPr>
          <w:bCs/>
        </w:rPr>
        <w:t xml:space="preserve">видам практических занятий </w:t>
      </w:r>
      <w:r w:rsidRPr="008C1646">
        <w:rPr>
          <w:bCs/>
        </w:rPr>
        <w:t xml:space="preserve">опубликованы с локальной сети университета и могут использоваться преподавателями и слушателями как при подготовке к занятию, так и в ходе занятия.  </w:t>
      </w:r>
    </w:p>
    <w:p w:rsidR="00764363" w:rsidRPr="008C1646" w:rsidRDefault="00764363" w:rsidP="00764363">
      <w:pPr>
        <w:pStyle w:val="2"/>
        <w:widowControl w:val="0"/>
        <w:tabs>
          <w:tab w:val="left" w:pos="2808"/>
        </w:tabs>
        <w:rPr>
          <w:bCs/>
        </w:rPr>
      </w:pPr>
      <w:r w:rsidRPr="008C1646">
        <w:rPr>
          <w:bCs/>
        </w:rPr>
        <w:t>Методические указания слушателям:</w:t>
      </w:r>
    </w:p>
    <w:p w:rsidR="00764363" w:rsidRPr="008C1646" w:rsidRDefault="00764363" w:rsidP="00764363">
      <w:pPr>
        <w:pStyle w:val="2"/>
        <w:widowControl w:val="0"/>
        <w:tabs>
          <w:tab w:val="left" w:pos="2808"/>
        </w:tabs>
        <w:rPr>
          <w:bCs/>
        </w:rPr>
      </w:pPr>
      <w:r w:rsidRPr="008C1646">
        <w:rPr>
          <w:bCs/>
        </w:rPr>
        <w:t>•</w:t>
      </w:r>
      <w:r w:rsidRPr="008C1646">
        <w:rPr>
          <w:bCs/>
        </w:rPr>
        <w:tab/>
        <w:t>перед каждым занятием слушатель изучает перечень тем и вопросов, знакомится со списком литературы и домашним заданием по вынесенному на занятие материалу.</w:t>
      </w:r>
    </w:p>
    <w:p w:rsidR="00764363" w:rsidRPr="008C1646" w:rsidRDefault="00764363" w:rsidP="00764363">
      <w:pPr>
        <w:pStyle w:val="2"/>
        <w:widowControl w:val="0"/>
        <w:tabs>
          <w:tab w:val="left" w:pos="2808"/>
        </w:tabs>
        <w:rPr>
          <w:bCs/>
        </w:rPr>
      </w:pPr>
      <w:r w:rsidRPr="008C1646">
        <w:rPr>
          <w:bCs/>
        </w:rPr>
        <w:t>•</w:t>
      </w:r>
      <w:r w:rsidRPr="008C1646">
        <w:rPr>
          <w:bCs/>
        </w:rPr>
        <w:tab/>
        <w:t>слушателю рекомендуется следующая схема подготовки к занятию:</w:t>
      </w:r>
    </w:p>
    <w:p w:rsidR="00764363" w:rsidRPr="008C1646" w:rsidRDefault="00764363" w:rsidP="00764363">
      <w:pPr>
        <w:pStyle w:val="2"/>
        <w:widowControl w:val="0"/>
        <w:tabs>
          <w:tab w:val="left" w:pos="2808"/>
        </w:tabs>
        <w:rPr>
          <w:bCs/>
        </w:rPr>
      </w:pPr>
      <w:r w:rsidRPr="008C1646">
        <w:rPr>
          <w:bCs/>
        </w:rPr>
        <w:t>-</w:t>
      </w:r>
      <w:r w:rsidRPr="008C1646">
        <w:rPr>
          <w:bCs/>
        </w:rPr>
        <w:tab/>
        <w:t>проработать конспект лекций;</w:t>
      </w:r>
    </w:p>
    <w:p w:rsidR="00764363" w:rsidRPr="008C1646" w:rsidRDefault="00764363" w:rsidP="00764363">
      <w:pPr>
        <w:pStyle w:val="2"/>
        <w:widowControl w:val="0"/>
        <w:tabs>
          <w:tab w:val="left" w:pos="2808"/>
        </w:tabs>
        <w:rPr>
          <w:bCs/>
        </w:rPr>
      </w:pPr>
      <w:r w:rsidRPr="008C1646">
        <w:rPr>
          <w:bCs/>
        </w:rPr>
        <w:t>-</w:t>
      </w:r>
      <w:r w:rsidRPr="008C1646">
        <w:rPr>
          <w:bCs/>
        </w:rPr>
        <w:tab/>
        <w:t>проанализировать основную и дополнительную литературу;</w:t>
      </w:r>
    </w:p>
    <w:p w:rsidR="00764363" w:rsidRPr="008C1646" w:rsidRDefault="00764363" w:rsidP="00764363">
      <w:pPr>
        <w:pStyle w:val="2"/>
        <w:widowControl w:val="0"/>
        <w:tabs>
          <w:tab w:val="left" w:pos="2808"/>
        </w:tabs>
        <w:rPr>
          <w:bCs/>
        </w:rPr>
      </w:pPr>
      <w:r w:rsidRPr="008C1646">
        <w:rPr>
          <w:bCs/>
        </w:rPr>
        <w:t>-</w:t>
      </w:r>
      <w:r w:rsidRPr="008C1646">
        <w:rPr>
          <w:bCs/>
        </w:rPr>
        <w:tab/>
        <w:t>изучить решение типовых задач;</w:t>
      </w:r>
    </w:p>
    <w:p w:rsidR="00764363" w:rsidRPr="008C1646" w:rsidRDefault="00764363" w:rsidP="00764363">
      <w:pPr>
        <w:pStyle w:val="2"/>
        <w:widowControl w:val="0"/>
        <w:tabs>
          <w:tab w:val="left" w:pos="2808"/>
        </w:tabs>
        <w:rPr>
          <w:bCs/>
        </w:rPr>
      </w:pPr>
      <w:r w:rsidRPr="008C1646">
        <w:rPr>
          <w:bCs/>
        </w:rPr>
        <w:t>-</w:t>
      </w:r>
      <w:r w:rsidRPr="008C1646">
        <w:rPr>
          <w:bCs/>
        </w:rPr>
        <w:tab/>
        <w:t>выполнить домашние задания;</w:t>
      </w:r>
    </w:p>
    <w:p w:rsidR="00764363" w:rsidRPr="008C1646" w:rsidRDefault="00764363" w:rsidP="00764363">
      <w:pPr>
        <w:pStyle w:val="2"/>
        <w:widowControl w:val="0"/>
        <w:tabs>
          <w:tab w:val="left" w:pos="2808"/>
        </w:tabs>
        <w:rPr>
          <w:bCs/>
        </w:rPr>
      </w:pPr>
      <w:r w:rsidRPr="008C1646">
        <w:rPr>
          <w:bCs/>
        </w:rPr>
        <w:t>-</w:t>
      </w:r>
      <w:r w:rsidRPr="008C1646">
        <w:rPr>
          <w:bCs/>
        </w:rPr>
        <w:tab/>
        <w:t>при затруднении сформулировать вопросы к преподавателю, которые можно задать через систему СДО.</w:t>
      </w:r>
    </w:p>
    <w:p w:rsidR="0042041F" w:rsidRPr="008C1646" w:rsidRDefault="00764363" w:rsidP="00764363">
      <w:pPr>
        <w:pStyle w:val="2"/>
        <w:widowControl w:val="0"/>
        <w:tabs>
          <w:tab w:val="clear" w:pos="360"/>
          <w:tab w:val="clear" w:pos="1260"/>
          <w:tab w:val="left" w:pos="2808"/>
        </w:tabs>
        <w:spacing w:before="0"/>
        <w:rPr>
          <w:bCs/>
        </w:rPr>
      </w:pPr>
      <w:r w:rsidRPr="008C1646">
        <w:rPr>
          <w:bCs/>
        </w:rPr>
        <w:t>Успешное усвоение дисциплины обучаемыми предполагает обязательную подготовку к каждому виду занятий. Все практические и лабораторные занятия проводятся с использованием СВТ. Результаты вс</w:t>
      </w:r>
      <w:r w:rsidR="00112171" w:rsidRPr="008C1646">
        <w:rPr>
          <w:bCs/>
        </w:rPr>
        <w:t xml:space="preserve">ех практических и лабораторных </w:t>
      </w:r>
      <w:r w:rsidRPr="008C1646">
        <w:rPr>
          <w:bCs/>
        </w:rPr>
        <w:t xml:space="preserve">занятий фиксируются на внешнем носителе и предъявляются преподавателю для проверки.  Объем практических и лабораторных занятий предполагает использование компьютерной </w:t>
      </w:r>
      <w:r w:rsidR="00B0217B" w:rsidRPr="008C1646">
        <w:rPr>
          <w:bCs/>
        </w:rPr>
        <w:t xml:space="preserve">техники, </w:t>
      </w:r>
      <w:r w:rsidRPr="008C1646">
        <w:rPr>
          <w:bCs/>
        </w:rPr>
        <w:t>как в часы плановых занятий, так и в часы самостоятельной работы.  Самостоятельная работа слушателя предполагает об</w:t>
      </w:r>
      <w:r w:rsidR="00112171" w:rsidRPr="008C1646">
        <w:rPr>
          <w:bCs/>
        </w:rPr>
        <w:t xml:space="preserve">язательный самоанализ </w:t>
      </w:r>
      <w:r w:rsidRPr="008C1646">
        <w:rPr>
          <w:bCs/>
        </w:rPr>
        <w:t xml:space="preserve">результатов деятельности на всех видах занятий. Оценка результатов деятельности каждого слушателя организуется с использованием рейтинговой системы, принятой в университете.  </w:t>
      </w:r>
    </w:p>
    <w:p w:rsidR="00D7216D" w:rsidRDefault="00D7216D" w:rsidP="00764363">
      <w:pPr>
        <w:pStyle w:val="2"/>
        <w:widowControl w:val="0"/>
        <w:tabs>
          <w:tab w:val="left" w:pos="2808"/>
        </w:tabs>
        <w:rPr>
          <w:b/>
          <w:bCs/>
        </w:rPr>
      </w:pPr>
    </w:p>
    <w:p w:rsidR="00764363" w:rsidRPr="008C1646" w:rsidRDefault="00764363" w:rsidP="00764363">
      <w:pPr>
        <w:pStyle w:val="2"/>
        <w:widowControl w:val="0"/>
        <w:tabs>
          <w:tab w:val="left" w:pos="2808"/>
        </w:tabs>
        <w:rPr>
          <w:b/>
          <w:bCs/>
        </w:rPr>
      </w:pPr>
      <w:r w:rsidRPr="008C1646">
        <w:rPr>
          <w:b/>
          <w:bCs/>
        </w:rPr>
        <w:t xml:space="preserve">Материально-технические условия </w:t>
      </w:r>
    </w:p>
    <w:p w:rsidR="00764363" w:rsidRPr="008C1646" w:rsidRDefault="00764363" w:rsidP="00764363">
      <w:pPr>
        <w:pStyle w:val="2"/>
        <w:widowControl w:val="0"/>
        <w:tabs>
          <w:tab w:val="left" w:pos="2808"/>
        </w:tabs>
        <w:rPr>
          <w:bCs/>
        </w:rPr>
      </w:pPr>
      <w:r w:rsidRPr="008C1646">
        <w:rPr>
          <w:bCs/>
        </w:rPr>
        <w:t>Для проведения занятий созданы условия, обеспечивающие реализацию дополнительной профессиональной образовательной программы:</w:t>
      </w:r>
    </w:p>
    <w:p w:rsidR="00764363" w:rsidRPr="008C1646" w:rsidRDefault="00764363" w:rsidP="00764363">
      <w:pPr>
        <w:pStyle w:val="2"/>
        <w:widowControl w:val="0"/>
        <w:tabs>
          <w:tab w:val="left" w:pos="2808"/>
        </w:tabs>
        <w:rPr>
          <w:bCs/>
        </w:rPr>
      </w:pPr>
      <w:r w:rsidRPr="008C1646">
        <w:rPr>
          <w:bCs/>
        </w:rPr>
        <w:t>•</w:t>
      </w:r>
      <w:r w:rsidRPr="008C1646">
        <w:rPr>
          <w:bCs/>
        </w:rPr>
        <w:tab/>
        <w:t>информирование слушателей о сроках, учебном плане, организационных аспектах проведения курсов;</w:t>
      </w:r>
    </w:p>
    <w:p w:rsidR="00764363" w:rsidRPr="008C1646" w:rsidRDefault="00764363" w:rsidP="00764363">
      <w:pPr>
        <w:pStyle w:val="2"/>
        <w:widowControl w:val="0"/>
        <w:tabs>
          <w:tab w:val="left" w:pos="2808"/>
        </w:tabs>
        <w:rPr>
          <w:bCs/>
        </w:rPr>
      </w:pPr>
      <w:r w:rsidRPr="008C1646">
        <w:rPr>
          <w:bCs/>
        </w:rPr>
        <w:lastRenderedPageBreak/>
        <w:t>•</w:t>
      </w:r>
      <w:r w:rsidRPr="008C1646">
        <w:rPr>
          <w:bCs/>
        </w:rPr>
        <w:tab/>
        <w:t xml:space="preserve">предоставление современного учебного оборудования (мультимедийными проекторами, интерактивными досками, системой голосования, </w:t>
      </w:r>
      <w:proofErr w:type="gramStart"/>
      <w:r w:rsidRPr="008C1646">
        <w:rPr>
          <w:bCs/>
        </w:rPr>
        <w:t>документ-камерами</w:t>
      </w:r>
      <w:proofErr w:type="gramEnd"/>
      <w:r w:rsidRPr="008C1646">
        <w:rPr>
          <w:bCs/>
        </w:rPr>
        <w:t>, микрофонами и т.д.);</w:t>
      </w:r>
    </w:p>
    <w:p w:rsidR="00764363" w:rsidRPr="008C1646" w:rsidRDefault="00764363" w:rsidP="00764363">
      <w:pPr>
        <w:pStyle w:val="2"/>
        <w:widowControl w:val="0"/>
        <w:tabs>
          <w:tab w:val="left" w:pos="2808"/>
        </w:tabs>
        <w:rPr>
          <w:bCs/>
        </w:rPr>
      </w:pPr>
      <w:r w:rsidRPr="008C1646">
        <w:rPr>
          <w:bCs/>
        </w:rPr>
        <w:t>•</w:t>
      </w:r>
      <w:r w:rsidRPr="008C1646">
        <w:rPr>
          <w:bCs/>
        </w:rPr>
        <w:tab/>
        <w:t xml:space="preserve">исчерпывающий набор дидактических, учебно-методических материалов, из расчета по одному полному комплекту на каждого слушателя; </w:t>
      </w:r>
    </w:p>
    <w:p w:rsidR="00764363" w:rsidRPr="008C1646" w:rsidRDefault="00764363" w:rsidP="00764363">
      <w:pPr>
        <w:pStyle w:val="2"/>
        <w:widowControl w:val="0"/>
        <w:tabs>
          <w:tab w:val="left" w:pos="2808"/>
        </w:tabs>
        <w:rPr>
          <w:bCs/>
        </w:rPr>
      </w:pPr>
      <w:r w:rsidRPr="008C1646">
        <w:rPr>
          <w:bCs/>
        </w:rPr>
        <w:t>•</w:t>
      </w:r>
      <w:r w:rsidRPr="008C1646">
        <w:rPr>
          <w:bCs/>
        </w:rPr>
        <w:tab/>
        <w:t>возможность пользования библиотекой с необходимым количеством учебной и методической литературы в печатном и электронном виде по всем темам обучения; читальным залом;</w:t>
      </w:r>
    </w:p>
    <w:p w:rsidR="00764363" w:rsidRPr="008C1646" w:rsidRDefault="00764363" w:rsidP="00764363">
      <w:pPr>
        <w:pStyle w:val="2"/>
        <w:widowControl w:val="0"/>
        <w:tabs>
          <w:tab w:val="left" w:pos="2808"/>
        </w:tabs>
        <w:rPr>
          <w:bCs/>
        </w:rPr>
      </w:pPr>
      <w:r w:rsidRPr="008C1646">
        <w:rPr>
          <w:bCs/>
        </w:rPr>
        <w:t>•</w:t>
      </w:r>
      <w:r w:rsidRPr="008C1646">
        <w:rPr>
          <w:bCs/>
        </w:rPr>
        <w:tab/>
        <w:t>предоставление слушателю материалов на бумажном носителе и презентационными материалами в электронном виде;</w:t>
      </w:r>
    </w:p>
    <w:p w:rsidR="00764363" w:rsidRPr="008C1646" w:rsidRDefault="00764363" w:rsidP="00764363">
      <w:pPr>
        <w:pStyle w:val="2"/>
        <w:widowControl w:val="0"/>
        <w:tabs>
          <w:tab w:val="left" w:pos="2808"/>
        </w:tabs>
        <w:rPr>
          <w:bCs/>
        </w:rPr>
      </w:pPr>
      <w:r w:rsidRPr="008C1646">
        <w:rPr>
          <w:bCs/>
        </w:rPr>
        <w:t>•</w:t>
      </w:r>
      <w:r w:rsidRPr="008C1646">
        <w:rPr>
          <w:bCs/>
        </w:rPr>
        <w:tab/>
        <w:t xml:space="preserve">доступ к системе дистанционного обучения (далее - СДО), обладающей следующими характеристиками: </w:t>
      </w:r>
    </w:p>
    <w:p w:rsidR="00764363" w:rsidRPr="008C1646" w:rsidRDefault="00764363" w:rsidP="00764363">
      <w:pPr>
        <w:pStyle w:val="2"/>
        <w:widowControl w:val="0"/>
        <w:tabs>
          <w:tab w:val="left" w:pos="2808"/>
        </w:tabs>
        <w:rPr>
          <w:bCs/>
        </w:rPr>
      </w:pPr>
      <w:r w:rsidRPr="008C1646">
        <w:rPr>
          <w:bCs/>
        </w:rPr>
        <w:t>- доступ к СДО осуществляется через сайт сети интернет;</w:t>
      </w:r>
    </w:p>
    <w:p w:rsidR="00764363" w:rsidRPr="008C1646" w:rsidRDefault="00764363" w:rsidP="00764363">
      <w:pPr>
        <w:pStyle w:val="2"/>
        <w:widowControl w:val="0"/>
        <w:tabs>
          <w:tab w:val="left" w:pos="2808"/>
        </w:tabs>
        <w:rPr>
          <w:bCs/>
        </w:rPr>
      </w:pPr>
      <w:r w:rsidRPr="008C1646">
        <w:rPr>
          <w:bCs/>
        </w:rPr>
        <w:t>- для доступа к СДО слушатель вводит индивидуальное имя пользователя и пароль;</w:t>
      </w:r>
    </w:p>
    <w:p w:rsidR="00764363" w:rsidRPr="008C1646" w:rsidRDefault="00764363" w:rsidP="00764363">
      <w:pPr>
        <w:pStyle w:val="2"/>
        <w:widowControl w:val="0"/>
        <w:tabs>
          <w:tab w:val="left" w:pos="2808"/>
        </w:tabs>
        <w:rPr>
          <w:bCs/>
        </w:rPr>
      </w:pPr>
      <w:r w:rsidRPr="008C1646">
        <w:rPr>
          <w:bCs/>
        </w:rPr>
        <w:t>- СДО предоставляет возможность пользователю просматривать электронные версии дидактических пособий, методических рекомендаций;</w:t>
      </w:r>
    </w:p>
    <w:p w:rsidR="00764363" w:rsidRPr="008C1646" w:rsidRDefault="00764363" w:rsidP="00764363">
      <w:pPr>
        <w:pStyle w:val="2"/>
        <w:widowControl w:val="0"/>
        <w:tabs>
          <w:tab w:val="left" w:pos="2808"/>
        </w:tabs>
        <w:rPr>
          <w:bCs/>
        </w:rPr>
      </w:pPr>
      <w:r w:rsidRPr="008C1646">
        <w:rPr>
          <w:bCs/>
        </w:rPr>
        <w:t>- СДО предоставляет возможность пользователю работать с тренажерами и тестовыми упражнениями.</w:t>
      </w:r>
    </w:p>
    <w:p w:rsidR="00764363" w:rsidRPr="008C1646" w:rsidRDefault="00764363" w:rsidP="00764363">
      <w:pPr>
        <w:pStyle w:val="2"/>
        <w:widowControl w:val="0"/>
        <w:tabs>
          <w:tab w:val="left" w:pos="2808"/>
        </w:tabs>
        <w:rPr>
          <w:bCs/>
        </w:rPr>
      </w:pPr>
      <w:r w:rsidRPr="008C1646">
        <w:rPr>
          <w:bCs/>
        </w:rPr>
        <w:t>- СДО позволяет слушателям выгружать файлы, и использовать их как персонально, так и вместе с другими пользователями.</w:t>
      </w:r>
    </w:p>
    <w:p w:rsidR="00764363" w:rsidRPr="008C1646" w:rsidRDefault="00764363" w:rsidP="00764363">
      <w:pPr>
        <w:pStyle w:val="2"/>
        <w:widowControl w:val="0"/>
        <w:tabs>
          <w:tab w:val="left" w:pos="2808"/>
        </w:tabs>
        <w:rPr>
          <w:bCs/>
        </w:rPr>
      </w:pPr>
      <w:r w:rsidRPr="008C1646">
        <w:rPr>
          <w:bCs/>
        </w:rPr>
        <w:t>- СДО позволяет проводить автоматизированный опрос, автоматизированное анкетирование и автоматизированное тестирование слушателей с использованием следующих типов вопросов:</w:t>
      </w:r>
    </w:p>
    <w:p w:rsidR="00764363" w:rsidRPr="008C1646" w:rsidRDefault="00764363" w:rsidP="00764363">
      <w:pPr>
        <w:pStyle w:val="2"/>
        <w:widowControl w:val="0"/>
        <w:tabs>
          <w:tab w:val="left" w:pos="2808"/>
        </w:tabs>
        <w:rPr>
          <w:bCs/>
        </w:rPr>
      </w:pPr>
      <w:r w:rsidRPr="008C1646">
        <w:rPr>
          <w:bCs/>
        </w:rPr>
        <w:t>«Полный ответ», обучаемый вводит в СДО ответ в виде текста в текстовое поле;</w:t>
      </w:r>
    </w:p>
    <w:p w:rsidR="00764363" w:rsidRPr="008C1646" w:rsidRDefault="00764363" w:rsidP="00764363">
      <w:pPr>
        <w:pStyle w:val="2"/>
        <w:widowControl w:val="0"/>
        <w:tabs>
          <w:tab w:val="left" w:pos="2808"/>
        </w:tabs>
        <w:rPr>
          <w:bCs/>
        </w:rPr>
      </w:pPr>
      <w:r w:rsidRPr="008C1646">
        <w:rPr>
          <w:bCs/>
        </w:rPr>
        <w:t>«</w:t>
      </w:r>
      <w:proofErr w:type="gramStart"/>
      <w:r w:rsidRPr="008C1646">
        <w:rPr>
          <w:bCs/>
        </w:rPr>
        <w:t>Верно</w:t>
      </w:r>
      <w:proofErr w:type="gramEnd"/>
      <w:r w:rsidRPr="008C1646">
        <w:rPr>
          <w:bCs/>
        </w:rPr>
        <w:t xml:space="preserve"> или неверно» - обучаемый, отвечая на вопрос СДО, выбирает один из двух вариантов ответа: «верно» или «неверно»;</w:t>
      </w:r>
    </w:p>
    <w:p w:rsidR="00764363" w:rsidRPr="008C1646" w:rsidRDefault="00764363" w:rsidP="00764363">
      <w:pPr>
        <w:pStyle w:val="2"/>
        <w:widowControl w:val="0"/>
        <w:tabs>
          <w:tab w:val="left" w:pos="2808"/>
        </w:tabs>
        <w:rPr>
          <w:bCs/>
        </w:rPr>
      </w:pPr>
      <w:r w:rsidRPr="008C1646">
        <w:rPr>
          <w:bCs/>
        </w:rPr>
        <w:t xml:space="preserve">«Множественный выбор» - обучаемый, отвечая на вопрос СДО, выбирает один из нескольких текстовых вариантов ответа; </w:t>
      </w:r>
    </w:p>
    <w:p w:rsidR="00764363" w:rsidRPr="008C1646" w:rsidRDefault="00764363" w:rsidP="00764363">
      <w:pPr>
        <w:pStyle w:val="2"/>
        <w:widowControl w:val="0"/>
        <w:tabs>
          <w:tab w:val="left" w:pos="2808"/>
        </w:tabs>
        <w:rPr>
          <w:bCs/>
        </w:rPr>
      </w:pPr>
      <w:r w:rsidRPr="008C1646">
        <w:rPr>
          <w:bCs/>
        </w:rPr>
        <w:t>«Множественный ответ» - обучаемый, отвечая на вопрос СДО, отмечает один или несколько ответов из предлагаемых вариантов;</w:t>
      </w:r>
    </w:p>
    <w:p w:rsidR="00764363" w:rsidRPr="008C1646" w:rsidRDefault="00764363" w:rsidP="00764363">
      <w:pPr>
        <w:pStyle w:val="2"/>
        <w:widowControl w:val="0"/>
        <w:tabs>
          <w:tab w:val="left" w:pos="2808"/>
        </w:tabs>
        <w:rPr>
          <w:bCs/>
        </w:rPr>
      </w:pPr>
      <w:r w:rsidRPr="008C1646">
        <w:rPr>
          <w:bCs/>
        </w:rPr>
        <w:t>«Сопоставление» - обучаемый, отвечая на вопрос СДО, должен корректно сопоставить в пары несколько текстовых ответов;</w:t>
      </w:r>
    </w:p>
    <w:p w:rsidR="00764363" w:rsidRPr="008C1646" w:rsidRDefault="00764363" w:rsidP="00764363">
      <w:pPr>
        <w:pStyle w:val="2"/>
        <w:widowControl w:val="0"/>
        <w:tabs>
          <w:tab w:val="left" w:pos="2808"/>
        </w:tabs>
        <w:rPr>
          <w:bCs/>
        </w:rPr>
      </w:pPr>
      <w:r w:rsidRPr="008C1646">
        <w:rPr>
          <w:bCs/>
        </w:rPr>
        <w:t>«Заполни пробел» - обучаемый, отвечая на вопрос СДО, должен ввести в те</w:t>
      </w:r>
      <w:proofErr w:type="gramStart"/>
      <w:r w:rsidRPr="008C1646">
        <w:rPr>
          <w:bCs/>
        </w:rPr>
        <w:t>кст пр</w:t>
      </w:r>
      <w:proofErr w:type="gramEnd"/>
      <w:r w:rsidRPr="008C1646">
        <w:rPr>
          <w:bCs/>
        </w:rPr>
        <w:t>опущенные слова;</w:t>
      </w:r>
    </w:p>
    <w:p w:rsidR="00764363" w:rsidRPr="008C1646" w:rsidRDefault="00764363" w:rsidP="00764363">
      <w:pPr>
        <w:pStyle w:val="2"/>
        <w:widowControl w:val="0"/>
        <w:tabs>
          <w:tab w:val="left" w:pos="2808"/>
        </w:tabs>
        <w:rPr>
          <w:bCs/>
        </w:rPr>
      </w:pPr>
      <w:r w:rsidRPr="008C1646">
        <w:rPr>
          <w:bCs/>
        </w:rPr>
        <w:t>- СДО обеспечивает возможность автоматизированного контроля успеваемости слушателей и результатов прохождения автоматизированных опросов, автоматизированного анкетирования, автоматизированного тестирования;</w:t>
      </w:r>
    </w:p>
    <w:p w:rsidR="00764363" w:rsidRPr="008C1646" w:rsidRDefault="00764363" w:rsidP="00764363">
      <w:pPr>
        <w:pStyle w:val="2"/>
        <w:widowControl w:val="0"/>
        <w:tabs>
          <w:tab w:val="left" w:pos="2808"/>
        </w:tabs>
        <w:rPr>
          <w:bCs/>
        </w:rPr>
      </w:pPr>
      <w:r w:rsidRPr="008C1646">
        <w:rPr>
          <w:bCs/>
        </w:rPr>
        <w:t xml:space="preserve">- СДО обеспечивает автоматическую генерацию отчетов по результатам тестирования в формате </w:t>
      </w:r>
      <w:proofErr w:type="spellStart"/>
      <w:r w:rsidRPr="008C1646">
        <w:rPr>
          <w:bCs/>
        </w:rPr>
        <w:t>Ex</w:t>
      </w:r>
      <w:proofErr w:type="gramStart"/>
      <w:r w:rsidRPr="008C1646">
        <w:rPr>
          <w:bCs/>
        </w:rPr>
        <w:t>с</w:t>
      </w:r>
      <w:proofErr w:type="gramEnd"/>
      <w:r w:rsidRPr="008C1646">
        <w:rPr>
          <w:bCs/>
        </w:rPr>
        <w:t>el</w:t>
      </w:r>
      <w:proofErr w:type="spellEnd"/>
      <w:r w:rsidRPr="008C1646">
        <w:rPr>
          <w:bCs/>
        </w:rPr>
        <w:t>;</w:t>
      </w:r>
    </w:p>
    <w:p w:rsidR="00764363" w:rsidRPr="008C1646" w:rsidRDefault="00764363" w:rsidP="00764363">
      <w:pPr>
        <w:pStyle w:val="2"/>
        <w:widowControl w:val="0"/>
        <w:tabs>
          <w:tab w:val="left" w:pos="2808"/>
        </w:tabs>
        <w:rPr>
          <w:bCs/>
        </w:rPr>
      </w:pPr>
      <w:r w:rsidRPr="008C1646">
        <w:rPr>
          <w:bCs/>
        </w:rPr>
        <w:t>- СДО обеспечит слушателям возможность использования инструментов для личных коммуникаций, включая чат, форум, персональные сообщения;</w:t>
      </w:r>
    </w:p>
    <w:p w:rsidR="00764363" w:rsidRPr="008C1646" w:rsidRDefault="00764363" w:rsidP="00764363">
      <w:pPr>
        <w:pStyle w:val="2"/>
        <w:widowControl w:val="0"/>
        <w:tabs>
          <w:tab w:val="left" w:pos="2808"/>
        </w:tabs>
        <w:rPr>
          <w:bCs/>
        </w:rPr>
      </w:pPr>
      <w:r w:rsidRPr="008C1646">
        <w:rPr>
          <w:bCs/>
        </w:rPr>
        <w:t xml:space="preserve">          -  взаимодействие со слушателями посредством инструментов для коммуникаций, встроенных в СДО;</w:t>
      </w:r>
    </w:p>
    <w:p w:rsidR="00764363" w:rsidRPr="008C1646" w:rsidRDefault="00764363" w:rsidP="00764363">
      <w:pPr>
        <w:pStyle w:val="2"/>
        <w:widowControl w:val="0"/>
        <w:tabs>
          <w:tab w:val="clear" w:pos="360"/>
          <w:tab w:val="clear" w:pos="1260"/>
          <w:tab w:val="left" w:pos="2808"/>
        </w:tabs>
        <w:spacing w:before="0"/>
        <w:rPr>
          <w:bCs/>
        </w:rPr>
      </w:pPr>
      <w:r w:rsidRPr="008C1646">
        <w:rPr>
          <w:bCs/>
        </w:rPr>
        <w:t xml:space="preserve">          - консультации по техническим вопросам, в том числе типовым ситуациям, </w:t>
      </w:r>
      <w:r w:rsidRPr="008C1646">
        <w:rPr>
          <w:bCs/>
        </w:rPr>
        <w:lastRenderedPageBreak/>
        <w:t>возникающим при использовании СДО.</w:t>
      </w:r>
    </w:p>
    <w:p w:rsidR="00764363" w:rsidRPr="008C1646" w:rsidRDefault="00764363" w:rsidP="00764363">
      <w:pPr>
        <w:pStyle w:val="2"/>
        <w:widowControl w:val="0"/>
        <w:tabs>
          <w:tab w:val="clear" w:pos="360"/>
          <w:tab w:val="clear" w:pos="1260"/>
          <w:tab w:val="left" w:pos="2808"/>
        </w:tabs>
        <w:spacing w:before="0"/>
        <w:rPr>
          <w:bCs/>
        </w:rPr>
      </w:pPr>
    </w:p>
    <w:p w:rsidR="00C650DA" w:rsidRDefault="00C650DA" w:rsidP="008C1646">
      <w:pPr>
        <w:pStyle w:val="FR1"/>
        <w:tabs>
          <w:tab w:val="left" w:pos="5420"/>
        </w:tabs>
        <w:spacing w:before="0"/>
        <w:ind w:left="0" w:right="0"/>
        <w:jc w:val="left"/>
        <w:rPr>
          <w:sz w:val="24"/>
          <w:szCs w:val="24"/>
        </w:rPr>
      </w:pPr>
    </w:p>
    <w:p w:rsidR="00920359" w:rsidRDefault="00920359" w:rsidP="008C1646">
      <w:pPr>
        <w:pStyle w:val="FR1"/>
        <w:tabs>
          <w:tab w:val="left" w:pos="5420"/>
        </w:tabs>
        <w:spacing w:before="0"/>
        <w:ind w:left="0" w:right="0"/>
        <w:jc w:val="left"/>
        <w:rPr>
          <w:sz w:val="24"/>
          <w:szCs w:val="24"/>
        </w:rPr>
      </w:pPr>
    </w:p>
    <w:p w:rsidR="00920359" w:rsidRDefault="00920359" w:rsidP="008C1646">
      <w:pPr>
        <w:pStyle w:val="FR1"/>
        <w:tabs>
          <w:tab w:val="left" w:pos="5420"/>
        </w:tabs>
        <w:spacing w:before="0"/>
        <w:ind w:left="0" w:right="0"/>
        <w:jc w:val="left"/>
        <w:rPr>
          <w:sz w:val="24"/>
          <w:szCs w:val="24"/>
        </w:rPr>
      </w:pPr>
    </w:p>
    <w:p w:rsidR="00920359" w:rsidRDefault="00920359" w:rsidP="008C1646">
      <w:pPr>
        <w:pStyle w:val="FR1"/>
        <w:tabs>
          <w:tab w:val="left" w:pos="5420"/>
        </w:tabs>
        <w:spacing w:before="0"/>
        <w:ind w:left="0" w:right="0"/>
        <w:jc w:val="left"/>
        <w:rPr>
          <w:sz w:val="24"/>
          <w:szCs w:val="24"/>
        </w:rPr>
      </w:pPr>
    </w:p>
    <w:p w:rsidR="00920359" w:rsidRDefault="00920359" w:rsidP="008C1646">
      <w:pPr>
        <w:pStyle w:val="FR1"/>
        <w:tabs>
          <w:tab w:val="left" w:pos="5420"/>
        </w:tabs>
        <w:spacing w:before="0"/>
        <w:ind w:left="0" w:right="0"/>
        <w:jc w:val="left"/>
        <w:rPr>
          <w:sz w:val="24"/>
          <w:szCs w:val="24"/>
        </w:rPr>
      </w:pPr>
    </w:p>
    <w:p w:rsidR="00920359" w:rsidRDefault="00920359" w:rsidP="008C1646">
      <w:pPr>
        <w:pStyle w:val="FR1"/>
        <w:tabs>
          <w:tab w:val="left" w:pos="5420"/>
        </w:tabs>
        <w:spacing w:before="0"/>
        <w:ind w:left="0" w:right="0"/>
        <w:jc w:val="left"/>
        <w:rPr>
          <w:sz w:val="24"/>
          <w:szCs w:val="24"/>
        </w:rPr>
      </w:pPr>
    </w:p>
    <w:tbl>
      <w:tblPr>
        <w:tblW w:w="4948" w:type="pct"/>
        <w:tblLook w:val="01E0" w:firstRow="1" w:lastRow="1" w:firstColumn="1" w:lastColumn="1" w:noHBand="0" w:noVBand="0"/>
      </w:tblPr>
      <w:tblGrid>
        <w:gridCol w:w="4163"/>
        <w:gridCol w:w="3338"/>
        <w:gridCol w:w="1970"/>
      </w:tblGrid>
      <w:tr w:rsidR="00D7216D" w:rsidTr="00D7216D">
        <w:tc>
          <w:tcPr>
            <w:tcW w:w="2198" w:type="pct"/>
            <w:hideMark/>
          </w:tcPr>
          <w:p w:rsidR="00D7216D" w:rsidRDefault="00D72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Декан факультета профессиональной переподготовки</w:t>
            </w:r>
          </w:p>
        </w:tc>
        <w:tc>
          <w:tcPr>
            <w:tcW w:w="1762" w:type="pct"/>
          </w:tcPr>
          <w:p w:rsidR="00D7216D" w:rsidRDefault="00D72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</w:tcPr>
          <w:p w:rsidR="00D7216D" w:rsidRDefault="00D72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16D" w:rsidRDefault="00D72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16D" w:rsidRDefault="00D72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В.В.Грабарь</w:t>
            </w:r>
            <w:proofErr w:type="spellEnd"/>
          </w:p>
        </w:tc>
      </w:tr>
      <w:tr w:rsidR="00D7216D" w:rsidTr="00D7216D">
        <w:tc>
          <w:tcPr>
            <w:tcW w:w="2198" w:type="pct"/>
          </w:tcPr>
          <w:p w:rsidR="00D7216D" w:rsidRDefault="00D72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pct"/>
          </w:tcPr>
          <w:p w:rsidR="00D7216D" w:rsidRDefault="00D721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pct"/>
          </w:tcPr>
          <w:p w:rsidR="00D7216D" w:rsidRDefault="00D72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0359" w:rsidRDefault="00920359" w:rsidP="008C1646">
      <w:pPr>
        <w:pStyle w:val="FR1"/>
        <w:tabs>
          <w:tab w:val="left" w:pos="5420"/>
        </w:tabs>
        <w:spacing w:before="0"/>
        <w:ind w:left="0" w:right="0"/>
        <w:jc w:val="left"/>
        <w:rPr>
          <w:sz w:val="24"/>
          <w:szCs w:val="24"/>
        </w:rPr>
      </w:pPr>
    </w:p>
    <w:p w:rsidR="00920359" w:rsidRDefault="00920359" w:rsidP="008C1646">
      <w:pPr>
        <w:pStyle w:val="FR1"/>
        <w:tabs>
          <w:tab w:val="left" w:pos="5420"/>
        </w:tabs>
        <w:spacing w:before="0"/>
        <w:ind w:left="0" w:right="0"/>
        <w:jc w:val="left"/>
        <w:rPr>
          <w:sz w:val="24"/>
          <w:szCs w:val="24"/>
        </w:rPr>
      </w:pPr>
    </w:p>
    <w:p w:rsidR="00920359" w:rsidRDefault="00920359" w:rsidP="008C1646">
      <w:pPr>
        <w:pStyle w:val="FR1"/>
        <w:tabs>
          <w:tab w:val="left" w:pos="5420"/>
        </w:tabs>
        <w:spacing w:before="0"/>
        <w:ind w:left="0" w:right="0"/>
        <w:jc w:val="left"/>
        <w:rPr>
          <w:sz w:val="24"/>
          <w:szCs w:val="24"/>
        </w:rPr>
      </w:pPr>
    </w:p>
    <w:p w:rsidR="00920359" w:rsidRDefault="00920359" w:rsidP="008C1646">
      <w:pPr>
        <w:pStyle w:val="FR1"/>
        <w:tabs>
          <w:tab w:val="left" w:pos="5420"/>
        </w:tabs>
        <w:spacing w:before="0"/>
        <w:ind w:left="0" w:right="0"/>
        <w:jc w:val="left"/>
        <w:rPr>
          <w:sz w:val="24"/>
          <w:szCs w:val="24"/>
        </w:rPr>
      </w:pPr>
    </w:p>
    <w:p w:rsidR="00920359" w:rsidRDefault="00920359" w:rsidP="008C1646">
      <w:pPr>
        <w:pStyle w:val="FR1"/>
        <w:tabs>
          <w:tab w:val="left" w:pos="5420"/>
        </w:tabs>
        <w:spacing w:before="0"/>
        <w:ind w:left="0" w:right="0"/>
        <w:jc w:val="left"/>
        <w:rPr>
          <w:sz w:val="24"/>
          <w:szCs w:val="24"/>
        </w:rPr>
      </w:pPr>
    </w:p>
    <w:tbl>
      <w:tblPr>
        <w:tblW w:w="4948" w:type="pct"/>
        <w:tblLook w:val="01E0" w:firstRow="1" w:lastRow="1" w:firstColumn="1" w:lastColumn="1" w:noHBand="0" w:noVBand="0"/>
      </w:tblPr>
      <w:tblGrid>
        <w:gridCol w:w="4163"/>
        <w:gridCol w:w="3338"/>
        <w:gridCol w:w="1970"/>
      </w:tblGrid>
      <w:tr w:rsidR="00FF2B6F" w:rsidRPr="008C1646" w:rsidTr="007A3F85">
        <w:tc>
          <w:tcPr>
            <w:tcW w:w="2198" w:type="pct"/>
          </w:tcPr>
          <w:p w:rsidR="00FF2B6F" w:rsidRPr="008C1646" w:rsidRDefault="00FF2B6F" w:rsidP="009B5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pct"/>
          </w:tcPr>
          <w:p w:rsidR="00FF2B6F" w:rsidRPr="00334EE3" w:rsidRDefault="00FF2B6F" w:rsidP="007A3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</w:tcPr>
          <w:p w:rsidR="00FF2B6F" w:rsidRPr="008C1646" w:rsidRDefault="00FF2B6F" w:rsidP="007A3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2B6F" w:rsidRPr="008C1646" w:rsidRDefault="00FF2B6F" w:rsidP="00FF2B6F">
      <w:pPr>
        <w:rPr>
          <w:rFonts w:ascii="Times New Roman" w:hAnsi="Times New Roman" w:cs="Times New Roman"/>
          <w:sz w:val="24"/>
          <w:szCs w:val="24"/>
        </w:rPr>
      </w:pPr>
    </w:p>
    <w:p w:rsidR="00FF2B6F" w:rsidRPr="008C1646" w:rsidRDefault="00FF2B6F" w:rsidP="00093A28">
      <w:pPr>
        <w:pStyle w:val="a3"/>
        <w:tabs>
          <w:tab w:val="left" w:pos="0"/>
          <w:tab w:val="left" w:pos="1276"/>
        </w:tabs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FF2B6F" w:rsidRPr="008C1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4BE" w:rsidRDefault="009B04BE" w:rsidP="00025375">
      <w:pPr>
        <w:spacing w:after="0" w:line="240" w:lineRule="auto"/>
      </w:pPr>
      <w:r>
        <w:separator/>
      </w:r>
    </w:p>
  </w:endnote>
  <w:endnote w:type="continuationSeparator" w:id="0">
    <w:p w:rsidR="009B04BE" w:rsidRDefault="009B04BE" w:rsidP="00025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4BE" w:rsidRDefault="009B04BE" w:rsidP="00025375">
      <w:pPr>
        <w:spacing w:after="0" w:line="240" w:lineRule="auto"/>
      </w:pPr>
      <w:r>
        <w:separator/>
      </w:r>
    </w:p>
  </w:footnote>
  <w:footnote w:type="continuationSeparator" w:id="0">
    <w:p w:rsidR="009B04BE" w:rsidRDefault="009B04BE" w:rsidP="00025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B606F"/>
    <w:multiLevelType w:val="multilevel"/>
    <w:tmpl w:val="8B12C7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6EE2313"/>
    <w:multiLevelType w:val="multilevel"/>
    <w:tmpl w:val="AA783E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"/>
      <w:lvlJc w:val="left"/>
      <w:pPr>
        <w:ind w:left="432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8236F04"/>
    <w:multiLevelType w:val="hybridMultilevel"/>
    <w:tmpl w:val="9FC60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0A14D8"/>
    <w:multiLevelType w:val="hybridMultilevel"/>
    <w:tmpl w:val="6AEE94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85A7367"/>
    <w:multiLevelType w:val="hybridMultilevel"/>
    <w:tmpl w:val="0F5A2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9677EF"/>
    <w:multiLevelType w:val="hybridMultilevel"/>
    <w:tmpl w:val="542447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6BF34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1FD7827"/>
    <w:multiLevelType w:val="multilevel"/>
    <w:tmpl w:val="8B12C7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4C52500"/>
    <w:multiLevelType w:val="multilevel"/>
    <w:tmpl w:val="844865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43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5472208"/>
    <w:multiLevelType w:val="multilevel"/>
    <w:tmpl w:val="844865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43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9"/>
  </w:num>
  <w:num w:numId="6">
    <w:abstractNumId w:val="8"/>
  </w:num>
  <w:num w:numId="7">
    <w:abstractNumId w:val="1"/>
  </w:num>
  <w:num w:numId="8">
    <w:abstractNumId w:val="5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702"/>
    <w:rsid w:val="00000E73"/>
    <w:rsid w:val="00025375"/>
    <w:rsid w:val="00085248"/>
    <w:rsid w:val="00091EB8"/>
    <w:rsid w:val="00093A28"/>
    <w:rsid w:val="000E63A4"/>
    <w:rsid w:val="000E7DA7"/>
    <w:rsid w:val="000F259E"/>
    <w:rsid w:val="00111890"/>
    <w:rsid w:val="00112171"/>
    <w:rsid w:val="001613AF"/>
    <w:rsid w:val="001A5EF3"/>
    <w:rsid w:val="001C39B2"/>
    <w:rsid w:val="00223DEA"/>
    <w:rsid w:val="00247850"/>
    <w:rsid w:val="00276408"/>
    <w:rsid w:val="0029228B"/>
    <w:rsid w:val="002C06EE"/>
    <w:rsid w:val="00334EE3"/>
    <w:rsid w:val="003A35CE"/>
    <w:rsid w:val="0042041F"/>
    <w:rsid w:val="0050731E"/>
    <w:rsid w:val="00515F45"/>
    <w:rsid w:val="00570932"/>
    <w:rsid w:val="0057476B"/>
    <w:rsid w:val="005A317B"/>
    <w:rsid w:val="00616482"/>
    <w:rsid w:val="00621CDE"/>
    <w:rsid w:val="00686078"/>
    <w:rsid w:val="00687678"/>
    <w:rsid w:val="006D434A"/>
    <w:rsid w:val="00743B31"/>
    <w:rsid w:val="00746ABE"/>
    <w:rsid w:val="0075721E"/>
    <w:rsid w:val="00762702"/>
    <w:rsid w:val="00764363"/>
    <w:rsid w:val="007876D0"/>
    <w:rsid w:val="007B5B7D"/>
    <w:rsid w:val="007C4C9C"/>
    <w:rsid w:val="007D4E08"/>
    <w:rsid w:val="007F4A9E"/>
    <w:rsid w:val="0089061C"/>
    <w:rsid w:val="008952BC"/>
    <w:rsid w:val="008C1646"/>
    <w:rsid w:val="00920359"/>
    <w:rsid w:val="00964790"/>
    <w:rsid w:val="0098433A"/>
    <w:rsid w:val="009B04BE"/>
    <w:rsid w:val="009B597E"/>
    <w:rsid w:val="009E60F9"/>
    <w:rsid w:val="00A61F5D"/>
    <w:rsid w:val="00AF0170"/>
    <w:rsid w:val="00B0217B"/>
    <w:rsid w:val="00B03E59"/>
    <w:rsid w:val="00B82CB4"/>
    <w:rsid w:val="00BA11A6"/>
    <w:rsid w:val="00C650DA"/>
    <w:rsid w:val="00C93325"/>
    <w:rsid w:val="00CD47CE"/>
    <w:rsid w:val="00D7216D"/>
    <w:rsid w:val="00DB126E"/>
    <w:rsid w:val="00DB392D"/>
    <w:rsid w:val="00DE7D4A"/>
    <w:rsid w:val="00DF3D7C"/>
    <w:rsid w:val="00E409FD"/>
    <w:rsid w:val="00EF7EA5"/>
    <w:rsid w:val="00F31668"/>
    <w:rsid w:val="00F33682"/>
    <w:rsid w:val="00F47B18"/>
    <w:rsid w:val="00F8225E"/>
    <w:rsid w:val="00F85A85"/>
    <w:rsid w:val="00FA1E0A"/>
    <w:rsid w:val="00FE4320"/>
    <w:rsid w:val="00FF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702"/>
    <w:pPr>
      <w:ind w:left="720"/>
      <w:contextualSpacing/>
    </w:pPr>
  </w:style>
  <w:style w:type="paragraph" w:styleId="a4">
    <w:name w:val="footnote text"/>
    <w:basedOn w:val="a"/>
    <w:link w:val="a5"/>
    <w:semiHidden/>
    <w:rsid w:val="000253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0253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025375"/>
    <w:rPr>
      <w:vertAlign w:val="superscript"/>
    </w:rPr>
  </w:style>
  <w:style w:type="paragraph" w:styleId="a7">
    <w:name w:val="Title"/>
    <w:basedOn w:val="a"/>
    <w:link w:val="a8"/>
    <w:qFormat/>
    <w:rsid w:val="0042041F"/>
    <w:pPr>
      <w:spacing w:after="0" w:line="240" w:lineRule="auto"/>
      <w:ind w:left="-900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8">
    <w:name w:val="Название Знак"/>
    <w:basedOn w:val="a0"/>
    <w:link w:val="a7"/>
    <w:rsid w:val="0042041F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2">
    <w:name w:val="Уровень 2"/>
    <w:basedOn w:val="a"/>
    <w:rsid w:val="0042041F"/>
    <w:pPr>
      <w:tabs>
        <w:tab w:val="num" w:pos="360"/>
        <w:tab w:val="num" w:pos="1260"/>
      </w:tabs>
      <w:spacing w:before="120" w:after="0" w:line="240" w:lineRule="auto"/>
      <w:ind w:firstLine="720"/>
      <w:jc w:val="both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a9">
    <w:name w:val="Нормальный"/>
    <w:rsid w:val="0042041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42041F"/>
    <w:pPr>
      <w:spacing w:after="0" w:line="240" w:lineRule="auto"/>
      <w:ind w:left="1080" w:right="1200"/>
      <w:jc w:val="center"/>
    </w:pPr>
    <w:rPr>
      <w:rFonts w:ascii="Arial" w:eastAsia="Times New Roman" w:hAnsi="Arial" w:cs="Times New Roman"/>
      <w:b/>
      <w:snapToGrid w:val="0"/>
      <w:sz w:val="24"/>
      <w:szCs w:val="20"/>
      <w:lang w:eastAsia="ru-RU"/>
    </w:rPr>
  </w:style>
  <w:style w:type="paragraph" w:customStyle="1" w:styleId="ConsPlusNormal">
    <w:name w:val="ConsPlusNormal"/>
    <w:rsid w:val="004204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annotation text"/>
    <w:basedOn w:val="a"/>
    <w:link w:val="ab"/>
    <w:unhideWhenUsed/>
    <w:rsid w:val="00420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rsid w:val="0042041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39"/>
    <w:rsid w:val="00FF2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FA1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A1E0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316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FR1">
    <w:name w:val="FR1"/>
    <w:rsid w:val="008C1646"/>
    <w:pPr>
      <w:widowControl w:val="0"/>
      <w:autoSpaceDE w:val="0"/>
      <w:autoSpaceDN w:val="0"/>
      <w:adjustRightInd w:val="0"/>
      <w:spacing w:before="1220" w:after="0" w:line="240" w:lineRule="auto"/>
      <w:ind w:left="1120" w:right="800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af">
    <w:name w:val="header"/>
    <w:basedOn w:val="a"/>
    <w:link w:val="af0"/>
    <w:uiPriority w:val="99"/>
    <w:unhideWhenUsed/>
    <w:rsid w:val="000F2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0F259E"/>
  </w:style>
  <w:style w:type="paragraph" w:styleId="af1">
    <w:name w:val="footer"/>
    <w:basedOn w:val="a"/>
    <w:link w:val="af2"/>
    <w:uiPriority w:val="99"/>
    <w:unhideWhenUsed/>
    <w:rsid w:val="000F2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0F259E"/>
  </w:style>
  <w:style w:type="character" w:styleId="af3">
    <w:name w:val="annotation reference"/>
    <w:basedOn w:val="a0"/>
    <w:uiPriority w:val="99"/>
    <w:semiHidden/>
    <w:unhideWhenUsed/>
    <w:rsid w:val="00334EE3"/>
    <w:rPr>
      <w:sz w:val="16"/>
      <w:szCs w:val="16"/>
    </w:rPr>
  </w:style>
  <w:style w:type="paragraph" w:styleId="af4">
    <w:name w:val="annotation subject"/>
    <w:basedOn w:val="aa"/>
    <w:next w:val="aa"/>
    <w:link w:val="af5"/>
    <w:uiPriority w:val="99"/>
    <w:semiHidden/>
    <w:unhideWhenUsed/>
    <w:rsid w:val="00334EE3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b"/>
    <w:link w:val="af4"/>
    <w:uiPriority w:val="99"/>
    <w:semiHidden/>
    <w:rsid w:val="00334E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702"/>
    <w:pPr>
      <w:ind w:left="720"/>
      <w:contextualSpacing/>
    </w:pPr>
  </w:style>
  <w:style w:type="paragraph" w:styleId="a4">
    <w:name w:val="footnote text"/>
    <w:basedOn w:val="a"/>
    <w:link w:val="a5"/>
    <w:semiHidden/>
    <w:rsid w:val="000253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0253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025375"/>
    <w:rPr>
      <w:vertAlign w:val="superscript"/>
    </w:rPr>
  </w:style>
  <w:style w:type="paragraph" w:styleId="a7">
    <w:name w:val="Title"/>
    <w:basedOn w:val="a"/>
    <w:link w:val="a8"/>
    <w:qFormat/>
    <w:rsid w:val="0042041F"/>
    <w:pPr>
      <w:spacing w:after="0" w:line="240" w:lineRule="auto"/>
      <w:ind w:left="-900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8">
    <w:name w:val="Название Знак"/>
    <w:basedOn w:val="a0"/>
    <w:link w:val="a7"/>
    <w:rsid w:val="0042041F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2">
    <w:name w:val="Уровень 2"/>
    <w:basedOn w:val="a"/>
    <w:rsid w:val="0042041F"/>
    <w:pPr>
      <w:tabs>
        <w:tab w:val="num" w:pos="360"/>
        <w:tab w:val="num" w:pos="1260"/>
      </w:tabs>
      <w:spacing w:before="120" w:after="0" w:line="240" w:lineRule="auto"/>
      <w:ind w:firstLine="720"/>
      <w:jc w:val="both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a9">
    <w:name w:val="Нормальный"/>
    <w:rsid w:val="0042041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42041F"/>
    <w:pPr>
      <w:spacing w:after="0" w:line="240" w:lineRule="auto"/>
      <w:ind w:left="1080" w:right="1200"/>
      <w:jc w:val="center"/>
    </w:pPr>
    <w:rPr>
      <w:rFonts w:ascii="Arial" w:eastAsia="Times New Roman" w:hAnsi="Arial" w:cs="Times New Roman"/>
      <w:b/>
      <w:snapToGrid w:val="0"/>
      <w:sz w:val="24"/>
      <w:szCs w:val="20"/>
      <w:lang w:eastAsia="ru-RU"/>
    </w:rPr>
  </w:style>
  <w:style w:type="paragraph" w:customStyle="1" w:styleId="ConsPlusNormal">
    <w:name w:val="ConsPlusNormal"/>
    <w:rsid w:val="004204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annotation text"/>
    <w:basedOn w:val="a"/>
    <w:link w:val="ab"/>
    <w:unhideWhenUsed/>
    <w:rsid w:val="00420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rsid w:val="0042041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39"/>
    <w:rsid w:val="00FF2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FA1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A1E0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316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FR1">
    <w:name w:val="FR1"/>
    <w:rsid w:val="008C1646"/>
    <w:pPr>
      <w:widowControl w:val="0"/>
      <w:autoSpaceDE w:val="0"/>
      <w:autoSpaceDN w:val="0"/>
      <w:adjustRightInd w:val="0"/>
      <w:spacing w:before="1220" w:after="0" w:line="240" w:lineRule="auto"/>
      <w:ind w:left="1120" w:right="800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af">
    <w:name w:val="header"/>
    <w:basedOn w:val="a"/>
    <w:link w:val="af0"/>
    <w:uiPriority w:val="99"/>
    <w:unhideWhenUsed/>
    <w:rsid w:val="000F2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0F259E"/>
  </w:style>
  <w:style w:type="paragraph" w:styleId="af1">
    <w:name w:val="footer"/>
    <w:basedOn w:val="a"/>
    <w:link w:val="af2"/>
    <w:uiPriority w:val="99"/>
    <w:unhideWhenUsed/>
    <w:rsid w:val="000F2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0F259E"/>
  </w:style>
  <w:style w:type="character" w:styleId="af3">
    <w:name w:val="annotation reference"/>
    <w:basedOn w:val="a0"/>
    <w:uiPriority w:val="99"/>
    <w:semiHidden/>
    <w:unhideWhenUsed/>
    <w:rsid w:val="00334EE3"/>
    <w:rPr>
      <w:sz w:val="16"/>
      <w:szCs w:val="16"/>
    </w:rPr>
  </w:style>
  <w:style w:type="paragraph" w:styleId="af4">
    <w:name w:val="annotation subject"/>
    <w:basedOn w:val="aa"/>
    <w:next w:val="aa"/>
    <w:link w:val="af5"/>
    <w:uiPriority w:val="99"/>
    <w:semiHidden/>
    <w:unhideWhenUsed/>
    <w:rsid w:val="00334EE3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b"/>
    <w:link w:val="af4"/>
    <w:uiPriority w:val="99"/>
    <w:semiHidden/>
    <w:rsid w:val="00334E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1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7</Pages>
  <Words>2377</Words>
  <Characters>13555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Третьякова Вероника Павловна</cp:lastModifiedBy>
  <cp:revision>53</cp:revision>
  <cp:lastPrinted>2019-01-24T11:53:00Z</cp:lastPrinted>
  <dcterms:created xsi:type="dcterms:W3CDTF">2019-01-23T09:15:00Z</dcterms:created>
  <dcterms:modified xsi:type="dcterms:W3CDTF">2019-02-25T07:14:00Z</dcterms:modified>
</cp:coreProperties>
</file>