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2" w:rsidRDefault="00CC5712" w:rsidP="00CC5712">
      <w:pPr>
        <w:spacing w:after="0"/>
        <w:ind w:left="354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Утверждено</w:t>
      </w:r>
    </w:p>
    <w:p w:rsidR="00CC5712" w:rsidRPr="00562F81" w:rsidRDefault="00CC5712" w:rsidP="00CC5712">
      <w:pPr>
        <w:spacing w:after="0"/>
        <w:ind w:left="3544"/>
        <w:rPr>
          <w:rFonts w:ascii="Times New Roman" w:eastAsia="Calibri" w:hAnsi="Times New Roman"/>
          <w:sz w:val="24"/>
          <w:szCs w:val="24"/>
        </w:rPr>
      </w:pPr>
      <w:r w:rsidRPr="00A605A6">
        <w:rPr>
          <w:rFonts w:ascii="Times New Roman" w:eastAsia="Calibri" w:hAnsi="Times New Roman"/>
          <w:sz w:val="24"/>
          <w:szCs w:val="24"/>
        </w:rPr>
        <w:t xml:space="preserve">Академическим советом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«Юриспруденция» направления подготовки 40.03.01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477C46">
        <w:rPr>
          <w:rFonts w:ascii="Times New Roman" w:eastAsia="Calibri" w:hAnsi="Times New Roman"/>
          <w:sz w:val="24"/>
          <w:szCs w:val="24"/>
        </w:rPr>
        <w:t>Юриспруденция,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 «Правовое обеспечение предпринимательской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деятельности» направления подготовки 40.04.01 Юриспруденция</w:t>
      </w:r>
    </w:p>
    <w:p w:rsidR="00CC5712" w:rsidRPr="003C371F" w:rsidRDefault="00CC5712" w:rsidP="00CC5712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  <w:r w:rsidRPr="003C371F">
        <w:rPr>
          <w:rFonts w:ascii="Times New Roman" w:eastAsia="Calibri" w:hAnsi="Times New Roman"/>
          <w:sz w:val="24"/>
          <w:szCs w:val="24"/>
        </w:rPr>
        <w:t>«    » ___________201</w:t>
      </w:r>
      <w:r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C371F">
        <w:rPr>
          <w:rFonts w:ascii="Times New Roman" w:eastAsia="Calibri" w:hAnsi="Times New Roman"/>
          <w:sz w:val="24"/>
          <w:szCs w:val="24"/>
        </w:rPr>
        <w:t>г., № протокола ______________</w:t>
      </w:r>
    </w:p>
    <w:p w:rsidR="005F4C44" w:rsidRDefault="005F4C44" w:rsidP="005F4C44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5F4C44" w:rsidRDefault="005F4C44" w:rsidP="005F4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CC571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РЕКОМЕНДОВАННЫХ 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ТЕМ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ВЫПУСКН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КВАЛИФИКАЦИОННЫХ 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>РАБОТ (</w:t>
      </w:r>
      <w:r>
        <w:rPr>
          <w:rFonts w:ascii="Times New Roman" w:hAnsi="Times New Roman" w:cs="Times New Roman"/>
          <w:b/>
          <w:bCs/>
          <w:sz w:val="24"/>
          <w:szCs w:val="24"/>
        </w:rPr>
        <w:t>4 КУРС)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образовательной программы «Юриспруденция» направления подготовки 40.03.01 Юриспруденция</w:t>
      </w:r>
    </w:p>
    <w:p w:rsidR="005F4C44" w:rsidRDefault="005F4C44" w:rsidP="005F4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баклавриат</w:t>
      </w:r>
      <w:proofErr w:type="spellEnd"/>
    </w:p>
    <w:p w:rsidR="00D30645" w:rsidRDefault="00D30645" w:rsidP="00D306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Разрешение споров в рамках Всемирной торговой организации: теория и практика.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Неустойка в гражданском праве России: проблемы теории и практики. 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Криминализация и декриминализация: причины и пределы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привлечения арбитражного управляющего к ответственности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Анализ системы налогообложения США и возможность ее применения в Российском законодательстве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правового статуса продюсера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Лишение родительских прав: некоторые проблемы правового регулирования и правоприменительной практики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соглашения о государственно-частном партнерстве в Российской Федерации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Правовая охрана ноу-хау.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Защита интеллектуальных прав на программы для ЭВМ: российская и зарубежная практика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Место и роль Международного комитета Красного Креста в международном праве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B3E5F">
        <w:rPr>
          <w:rFonts w:ascii="Times New Roman" w:hAnsi="Times New Roman" w:cs="Times New Roman"/>
        </w:rPr>
        <w:t>Ассиметрия</w:t>
      </w:r>
      <w:proofErr w:type="spellEnd"/>
      <w:r w:rsidRPr="00CB3E5F">
        <w:rPr>
          <w:rFonts w:ascii="Times New Roman" w:hAnsi="Times New Roman" w:cs="Times New Roman"/>
        </w:rPr>
        <w:t xml:space="preserve"> российского федерализма: конституционно-правовое исследование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Фиктивное и преднамеренное банкротство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банкротства индивидуальных предпринимателей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Электронные доказательства в гражданском и арбитражном процессах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несостоятельности (банкротства) кредитных организаций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Система смежных прав в РФ и зарубежных странах: сравнительный анализ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Институт омбудсмена в РФ и за рубежом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Объекты интеллектуальной собственности в сети Интернет: сравнительно-правовой анализ использования и защиты в РФ и США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Договор возмездного оказания услуг: проблемы теории и практики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B3E5F">
        <w:rPr>
          <w:rFonts w:ascii="Times New Roman" w:hAnsi="Times New Roman" w:cs="Times New Roman"/>
        </w:rPr>
        <w:t>Поглощение</w:t>
      </w:r>
      <w:proofErr w:type="gramEnd"/>
      <w:r w:rsidRPr="00CB3E5F">
        <w:rPr>
          <w:rFonts w:ascii="Times New Roman" w:hAnsi="Times New Roman" w:cs="Times New Roman"/>
        </w:rPr>
        <w:t xml:space="preserve"> осуществляемое путем приобретения более 30% акций и вытеснение миноритарных акционеров.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рекламы в сети Интернет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Некоторые проблемы правового регулирования и правоприменительной практики, связанной с разделом </w:t>
      </w:r>
      <w:proofErr w:type="spellStart"/>
      <w:r w:rsidRPr="00CB3E5F">
        <w:rPr>
          <w:rFonts w:ascii="Times New Roman" w:hAnsi="Times New Roman" w:cs="Times New Roman"/>
        </w:rPr>
        <w:t>общесупружеского</w:t>
      </w:r>
      <w:proofErr w:type="spellEnd"/>
      <w:r w:rsidRPr="00CB3E5F">
        <w:rPr>
          <w:rFonts w:ascii="Times New Roman" w:hAnsi="Times New Roman" w:cs="Times New Roman"/>
        </w:rPr>
        <w:t xml:space="preserve"> имущества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Перспективы правового регулирования цифровых финансовых активов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Защита авторских и смежных прав в музыкальной сфере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Завещание как односторонняя сделка и принцип свободы завещания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Ограничение полномочий органов управления должника при проведении процедуры несостоятельности (банкротства)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Оспоримые сделки в гражданском законодательстве РФ: особенности правовых последствий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Уголовно-процессуальный институт мер пресечения в РФ: понятие, виды, проблемы применения.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lastRenderedPageBreak/>
        <w:t>Правовое регулирование распространения рекламы на территории РФ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Проблемы использования объектов интеллектуальной собственности в сети Интернет</w:t>
      </w:r>
    </w:p>
    <w:p w:rsidR="00D30645" w:rsidRPr="00CB3E5F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Юридическая техника нормативных правовых актов</w:t>
      </w:r>
    </w:p>
    <w:p w:rsidR="00D30645" w:rsidRDefault="00D30645" w:rsidP="00D30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объектов временного, вспомогательного и самовольного строительства</w:t>
      </w:r>
    </w:p>
    <w:p w:rsidR="00D30645" w:rsidRDefault="00D30645" w:rsidP="00D306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45" w:rsidRDefault="00D30645" w:rsidP="00D30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27" w:rsidRDefault="00E61627">
      <w:bookmarkStart w:id="0" w:name="_GoBack"/>
      <w:bookmarkEnd w:id="0"/>
    </w:p>
    <w:sectPr w:rsidR="00E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5FD"/>
    <w:multiLevelType w:val="hybridMultilevel"/>
    <w:tmpl w:val="1E66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6"/>
    <w:rsid w:val="003B6566"/>
    <w:rsid w:val="005F4C44"/>
    <w:rsid w:val="00CC5712"/>
    <w:rsid w:val="00D30645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Сухов Александр Олегович</cp:lastModifiedBy>
  <cp:revision>4</cp:revision>
  <dcterms:created xsi:type="dcterms:W3CDTF">2019-02-15T09:51:00Z</dcterms:created>
  <dcterms:modified xsi:type="dcterms:W3CDTF">2019-02-20T07:25:00Z</dcterms:modified>
</cp:coreProperties>
</file>