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8" w:rsidRDefault="00025123">
      <w:pPr>
        <w:rPr>
          <w:rFonts w:ascii="Times New Roman" w:hAnsi="Times New Roman" w:cs="Times New Roman"/>
        </w:rPr>
      </w:pPr>
      <w:r w:rsidRPr="00025123">
        <w:rPr>
          <w:rFonts w:ascii="Times New Roman" w:hAnsi="Times New Roman" w:cs="Times New Roman"/>
        </w:rPr>
        <w:t>Для оформления возврата НДФЛ необходимо:</w:t>
      </w:r>
    </w:p>
    <w:p w:rsidR="00025123" w:rsidRDefault="00025123" w:rsidP="0002512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Заказать справку, подтверждающую обучение ребёнка</w:t>
      </w:r>
    </w:p>
    <w:p w:rsidR="00025123" w:rsidRDefault="00025123" w:rsidP="00325508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Скачать лицензию </w:t>
      </w:r>
      <w:r w:rsidR="000135C8">
        <w:rPr>
          <w:rFonts w:ascii="Times New Roman" w:hAnsi="Times New Roman" w:cs="Times New Roman"/>
        </w:rPr>
        <w:t xml:space="preserve">на осуществление образовательной деятельности </w:t>
      </w:r>
      <w:hyperlink r:id="rId6" w:history="1">
        <w:r w:rsidR="00325508" w:rsidRPr="00643BE1">
          <w:rPr>
            <w:rStyle w:val="a5"/>
            <w:rFonts w:ascii="Times New Roman" w:hAnsi="Times New Roman" w:cs="Times New Roman"/>
          </w:rPr>
          <w:t>https://www.hse.ru/sveden/document</w:t>
        </w:r>
      </w:hyperlink>
      <w:r w:rsidR="00325508">
        <w:rPr>
          <w:rFonts w:ascii="Times New Roman" w:hAnsi="Times New Roman" w:cs="Times New Roman"/>
        </w:rPr>
        <w:t xml:space="preserve"> </w:t>
      </w:r>
    </w:p>
    <w:p w:rsidR="000135C8" w:rsidRDefault="000135C8" w:rsidP="0002512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копию договора</w:t>
      </w:r>
    </w:p>
    <w:p w:rsidR="000135C8" w:rsidRDefault="000135C8" w:rsidP="0002512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копии платёжных документов</w:t>
      </w:r>
    </w:p>
    <w:p w:rsidR="000135C8" w:rsidRDefault="000135C8" w:rsidP="0002512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налоговую декларацию (по форме 3-НДФЛ)</w:t>
      </w:r>
    </w:p>
    <w:p w:rsidR="000135C8" w:rsidRDefault="000135C8" w:rsidP="0002512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справку из бухгалтерии по месту работы о суммах начисленных и удержанных налогов за соответствующий год</w:t>
      </w:r>
      <w:bookmarkStart w:id="0" w:name="_GoBack"/>
      <w:bookmarkEnd w:id="0"/>
    </w:p>
    <w:p w:rsidR="00325508" w:rsidRPr="00025123" w:rsidRDefault="00325508" w:rsidP="00325508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Подробно на сайте ФНС </w:t>
      </w:r>
      <w:hyperlink r:id="rId7" w:history="1">
        <w:r w:rsidRPr="0032550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https://www.nalog.ru/rn59/fl/interest/tax_deduction/fl_obrazov/</w:t>
        </w:r>
      </w:hyperlink>
      <w:r w:rsidRPr="0032550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</w:t>
      </w:r>
    </w:p>
    <w:p w:rsidR="00325508" w:rsidRPr="00025123" w:rsidRDefault="00325508" w:rsidP="00325508">
      <w:pPr>
        <w:pStyle w:val="a6"/>
        <w:rPr>
          <w:rFonts w:ascii="Times New Roman" w:hAnsi="Times New Roman" w:cs="Times New Roman"/>
        </w:rPr>
      </w:pPr>
    </w:p>
    <w:p w:rsidR="00025123" w:rsidRDefault="00025123" w:rsidP="00025123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405965"/>
          <w:sz w:val="48"/>
          <w:szCs w:val="48"/>
          <w:lang w:eastAsia="ru-RU"/>
        </w:rPr>
      </w:pPr>
      <w:r w:rsidRPr="00025123">
        <w:rPr>
          <w:rFonts w:ascii="Times New Roman" w:eastAsia="Times New Roman" w:hAnsi="Times New Roman" w:cs="Times New Roman"/>
          <w:color w:val="405965"/>
          <w:sz w:val="48"/>
          <w:szCs w:val="48"/>
          <w:lang w:eastAsia="ru-RU"/>
        </w:rPr>
        <w:t>Социальный налоговый вычет по расходам на обучение</w:t>
      </w:r>
      <w:r w:rsidR="00325508">
        <w:rPr>
          <w:rFonts w:ascii="Times New Roman" w:eastAsia="Times New Roman" w:hAnsi="Times New Roman" w:cs="Times New Roman"/>
          <w:color w:val="405965"/>
          <w:sz w:val="48"/>
          <w:szCs w:val="48"/>
          <w:lang w:eastAsia="ru-RU"/>
        </w:rPr>
        <w:t xml:space="preserve"> </w:t>
      </w:r>
    </w:p>
    <w:p w:rsidR="00025123" w:rsidRPr="00025123" w:rsidRDefault="00025123" w:rsidP="00025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025123">
        <w:rPr>
          <w:rFonts w:ascii="Times New Roman" w:eastAsia="Times New Roman" w:hAnsi="Times New Roman" w:cs="Times New Roman"/>
          <w:color w:val="405965"/>
          <w:sz w:val="24"/>
          <w:szCs w:val="24"/>
          <w:shd w:val="clear" w:color="auto" w:fill="FFFFFF"/>
          <w:lang w:eastAsia="ru-RU"/>
        </w:rPr>
        <w:t xml:space="preserve">Социальный налоговый вычет по расходам на обучение </w:t>
      </w:r>
      <w:r w:rsidRPr="00025123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предоставляется только при налич</w:t>
      </w:r>
      <w:proofErr w:type="gramStart"/>
      <w:r w:rsidRPr="00025123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ии у о</w:t>
      </w:r>
      <w:proofErr w:type="gramEnd"/>
      <w:r w:rsidRPr="00025123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бразовательного учреждения соответствующей лицензии или иного документа, который подтверждает его статус как учебного заведения любой формы обучения (дневная, вечерняя, заочная, иная)</w:t>
      </w:r>
    </w:p>
    <w:p w:rsidR="00025123" w:rsidRPr="00025123" w:rsidRDefault="00025123" w:rsidP="0002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025123">
        <w:rPr>
          <w:rFonts w:ascii="Times New Roman" w:eastAsia="Times New Roman" w:hAnsi="Times New Roman" w:cs="Times New Roman"/>
          <w:b/>
          <w:bCs/>
          <w:color w:val="FFFFFF"/>
          <w:sz w:val="72"/>
          <w:szCs w:val="72"/>
          <w:shd w:val="clear" w:color="auto" w:fill="0066B3"/>
          <w:lang w:eastAsia="ru-RU"/>
        </w:rPr>
        <w:t>120  000</w:t>
      </w:r>
      <w:r w:rsidRPr="00025123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рублей в год – максимальная сумма расходов на собственное обучение, либо обучения брата или сестры, в совокупности с другими расходами налогоплательщика (оплата своего лечения (лечения членов семьи) за исключением дорогостоящего лечения, уплата пенсионных (страховых) взносов и дополнительных взносов на накопительную часть трудовой пенсии).</w:t>
      </w:r>
    </w:p>
    <w:p w:rsidR="00025123" w:rsidRPr="00025123" w:rsidRDefault="00025123" w:rsidP="00025123">
      <w:pPr>
        <w:pStyle w:val="2"/>
        <w:shd w:val="clear" w:color="auto" w:fill="FFFFFF"/>
        <w:spacing w:before="0" w:beforeAutospacing="0" w:after="300" w:afterAutospacing="0"/>
        <w:rPr>
          <w:b w:val="0"/>
          <w:bCs w:val="0"/>
          <w:color w:val="405965"/>
          <w:sz w:val="48"/>
          <w:szCs w:val="48"/>
        </w:rPr>
      </w:pPr>
    </w:p>
    <w:p w:rsidR="00025123" w:rsidRPr="00025123" w:rsidRDefault="00025123" w:rsidP="00025123">
      <w:pPr>
        <w:pStyle w:val="2"/>
        <w:shd w:val="clear" w:color="auto" w:fill="FFFFFF"/>
        <w:spacing w:before="0" w:beforeAutospacing="0" w:after="300" w:afterAutospacing="0"/>
        <w:rPr>
          <w:b w:val="0"/>
          <w:bCs w:val="0"/>
          <w:color w:val="405965"/>
          <w:sz w:val="48"/>
          <w:szCs w:val="48"/>
        </w:rPr>
      </w:pPr>
      <w:r w:rsidRPr="00025123">
        <w:rPr>
          <w:b w:val="0"/>
          <w:bCs w:val="0"/>
          <w:color w:val="405965"/>
          <w:sz w:val="48"/>
          <w:szCs w:val="48"/>
        </w:rPr>
        <w:t>Как получить вычет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30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t>Для того чтобы воспользоваться своим правом на налоговый вычет по расходам на оплату обучения, налогоплательщику необходимо:</w:t>
      </w:r>
    </w:p>
    <w:p w:rsidR="00025123" w:rsidRPr="00025123" w:rsidRDefault="00025123" w:rsidP="00025123">
      <w:pPr>
        <w:shd w:val="clear" w:color="auto" w:fill="FFFFFF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1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t>Заполнить налоговую декларацию (</w:t>
      </w:r>
      <w:hyperlink r:id="rId8" w:history="1">
        <w:r w:rsidRPr="00025123">
          <w:rPr>
            <w:rStyle w:val="a5"/>
            <w:color w:val="0066B3"/>
            <w:sz w:val="34"/>
            <w:szCs w:val="34"/>
          </w:rPr>
          <w:t>по форме 3-НДФЛ</w:t>
        </w:r>
      </w:hyperlink>
      <w:r w:rsidRPr="00025123">
        <w:rPr>
          <w:color w:val="405965"/>
          <w:sz w:val="34"/>
          <w:szCs w:val="34"/>
        </w:rPr>
        <w:t>) по окончании года, в котором была осуществлена оплата обучения.</w:t>
      </w:r>
    </w:p>
    <w:p w:rsidR="00025123" w:rsidRPr="00025123" w:rsidRDefault="00025123" w:rsidP="00025123">
      <w:pPr>
        <w:shd w:val="clear" w:color="auto" w:fill="FFFFFF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2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lastRenderedPageBreak/>
        <w:t>Получить справку из бухгалтерии по месту работы о суммах начисленных и удержанных налогов за соответствующий год </w:t>
      </w:r>
      <w:hyperlink r:id="rId9" w:history="1">
        <w:r w:rsidRPr="00025123">
          <w:rPr>
            <w:rStyle w:val="a5"/>
            <w:color w:val="0066B3"/>
            <w:sz w:val="34"/>
            <w:szCs w:val="34"/>
          </w:rPr>
          <w:t>по форме 2-НДФЛ</w:t>
        </w:r>
      </w:hyperlink>
      <w:r w:rsidRPr="00025123">
        <w:rPr>
          <w:color w:val="405965"/>
          <w:sz w:val="34"/>
          <w:szCs w:val="34"/>
        </w:rPr>
        <w:t>.</w:t>
      </w:r>
    </w:p>
    <w:p w:rsidR="00025123" w:rsidRPr="00025123" w:rsidRDefault="00025123" w:rsidP="00025123">
      <w:pPr>
        <w:shd w:val="clear" w:color="auto" w:fill="FFFFFF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3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30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t>Подготовить копию договора с образовательным учреждением на оказание образовательных услуг, в котором указаны реквизиты лицензии на осуществление образовательной деятельности (при отсутствии в договоре реквизитов лицензии необходимо предоставить ее копию), а в случае увеличения стоимости обучения – копию документа, подтверждающего данное увеличение, например, дополнительное соглашение к договору с указанием стоимости обучения.</w:t>
      </w:r>
    </w:p>
    <w:p w:rsidR="00025123" w:rsidRPr="00025123" w:rsidRDefault="00025123" w:rsidP="00025123">
      <w:pPr>
        <w:shd w:val="clear" w:color="auto" w:fill="FFFFFF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4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30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t>Если производилась оплата обучения собственного или подопечного ребенка, брата или сестры, необходимо дополнительно предоставить копии следующих документов:</w:t>
      </w:r>
    </w:p>
    <w:p w:rsidR="00025123" w:rsidRPr="00025123" w:rsidRDefault="00025123" w:rsidP="0002512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Fonts w:ascii="Times New Roman" w:hAnsi="Times New Roman" w:cs="Times New Roman"/>
          <w:color w:val="405965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025123" w:rsidRPr="00025123" w:rsidRDefault="00025123" w:rsidP="0002512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405965"/>
        </w:rPr>
      </w:pPr>
      <w:r w:rsidRPr="00025123">
        <w:rPr>
          <w:rFonts w:ascii="Times New Roman" w:hAnsi="Times New Roman" w:cs="Times New Roman"/>
          <w:color w:val="405965"/>
        </w:rPr>
        <w:t>свидетельство о рождении ребенка;</w:t>
      </w:r>
    </w:p>
    <w:p w:rsidR="00025123" w:rsidRPr="00025123" w:rsidRDefault="00025123" w:rsidP="0002512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405965"/>
        </w:rPr>
      </w:pPr>
      <w:r w:rsidRPr="00025123">
        <w:rPr>
          <w:rFonts w:ascii="Times New Roman" w:hAnsi="Times New Roman" w:cs="Times New Roman"/>
          <w:color w:val="405965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:rsidR="00025123" w:rsidRPr="00025123" w:rsidRDefault="00025123" w:rsidP="0002512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color w:val="405965"/>
        </w:rPr>
      </w:pPr>
      <w:r w:rsidRPr="00025123">
        <w:rPr>
          <w:rFonts w:ascii="Times New Roman" w:hAnsi="Times New Roman" w:cs="Times New Roman"/>
          <w:color w:val="405965"/>
        </w:rPr>
        <w:t>документы, подтверждающие родство с братом или сестрой (если оплачивалось обучение брата или сестры).</w:t>
      </w:r>
    </w:p>
    <w:p w:rsidR="00025123" w:rsidRPr="00025123" w:rsidRDefault="00025123" w:rsidP="00025123">
      <w:pPr>
        <w:shd w:val="clear" w:color="auto" w:fill="FFFFFF"/>
        <w:spacing w:after="0"/>
        <w:rPr>
          <w:rFonts w:ascii="Times New Roman" w:hAnsi="Times New Roman" w:cs="Times New Roman"/>
          <w:color w:val="405965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5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30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t>Подготовить копии платежных документов, подтверждающих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025123" w:rsidRPr="00025123" w:rsidRDefault="00025123" w:rsidP="00025123">
      <w:pPr>
        <w:shd w:val="clear" w:color="auto" w:fill="FFFFFF"/>
        <w:rPr>
          <w:rFonts w:ascii="Times New Roman" w:hAnsi="Times New Roman" w:cs="Times New Roman"/>
          <w:color w:val="405965"/>
          <w:sz w:val="24"/>
          <w:szCs w:val="24"/>
        </w:rPr>
      </w:pPr>
      <w:r w:rsidRPr="00025123">
        <w:rPr>
          <w:rStyle w:val="number"/>
          <w:rFonts w:ascii="Times New Roman" w:hAnsi="Times New Roman" w:cs="Times New Roman"/>
          <w:color w:val="FFFFFF"/>
          <w:sz w:val="60"/>
          <w:szCs w:val="60"/>
          <w:shd w:val="clear" w:color="auto" w:fill="0066B3"/>
        </w:rPr>
        <w:t>6*</w:t>
      </w:r>
    </w:p>
    <w:p w:rsidR="00025123" w:rsidRPr="00025123" w:rsidRDefault="00025123" w:rsidP="00025123">
      <w:pPr>
        <w:pStyle w:val="bigger"/>
        <w:shd w:val="clear" w:color="auto" w:fill="FFFFFF"/>
        <w:spacing w:before="0" w:beforeAutospacing="0" w:after="300" w:afterAutospacing="0"/>
        <w:rPr>
          <w:color w:val="405965"/>
          <w:sz w:val="34"/>
          <w:szCs w:val="34"/>
        </w:rPr>
      </w:pPr>
      <w:r w:rsidRPr="00025123">
        <w:rPr>
          <w:color w:val="405965"/>
          <w:sz w:val="34"/>
          <w:szCs w:val="34"/>
        </w:rPr>
        <w:lastRenderedPageBreak/>
        <w:t>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обучение.</w:t>
      </w:r>
    </w:p>
    <w:p w:rsidR="00025123" w:rsidRPr="00025123" w:rsidRDefault="00025123" w:rsidP="00025123">
      <w:pPr>
        <w:pStyle w:val="a3"/>
        <w:shd w:val="clear" w:color="auto" w:fill="FFFFFF"/>
        <w:spacing w:before="0" w:beforeAutospacing="0" w:after="0" w:afterAutospacing="0"/>
        <w:rPr>
          <w:color w:val="405965"/>
        </w:rPr>
      </w:pPr>
      <w:r w:rsidRPr="00025123">
        <w:rPr>
          <w:color w:val="405965"/>
          <w:sz w:val="45"/>
          <w:szCs w:val="45"/>
        </w:rPr>
        <w:t>*</w:t>
      </w:r>
      <w:r w:rsidRPr="00025123">
        <w:rPr>
          <w:color w:val="405965"/>
        </w:rPr>
        <w:t>В случае</w:t>
      </w:r>
      <w:proofErr w:type="gramStart"/>
      <w:r w:rsidRPr="00025123">
        <w:rPr>
          <w:color w:val="405965"/>
        </w:rPr>
        <w:t>,</w:t>
      </w:r>
      <w:proofErr w:type="gramEnd"/>
      <w:r w:rsidRPr="00025123">
        <w:rPr>
          <w:color w:val="405965"/>
        </w:rPr>
        <w:t xml:space="preserve"> если в предоставленной налоговой декларации исчислена сумма налога к возврату из бюджета, вместе с налоговой декларацией необходимо подать в налоговый орган заявление на возврат НДФЛ в связи с расходами на обучение.</w:t>
      </w:r>
    </w:p>
    <w:p w:rsidR="00025123" w:rsidRPr="00025123" w:rsidRDefault="00025123">
      <w:pPr>
        <w:rPr>
          <w:rFonts w:ascii="Times New Roman" w:hAnsi="Times New Roman" w:cs="Times New Roman"/>
        </w:rPr>
      </w:pPr>
    </w:p>
    <w:sectPr w:rsidR="00025123" w:rsidRPr="0002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7CA"/>
    <w:multiLevelType w:val="multilevel"/>
    <w:tmpl w:val="97C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C5E57"/>
    <w:multiLevelType w:val="hybridMultilevel"/>
    <w:tmpl w:val="0CCC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3"/>
    <w:rsid w:val="000135C8"/>
    <w:rsid w:val="00025123"/>
    <w:rsid w:val="00325508"/>
    <w:rsid w:val="007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123"/>
    <w:rPr>
      <w:b/>
      <w:bCs/>
    </w:rPr>
  </w:style>
  <w:style w:type="paragraph" w:customStyle="1" w:styleId="bigger">
    <w:name w:val="bigger"/>
    <w:basedOn w:val="a"/>
    <w:rsid w:val="0002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025123"/>
  </w:style>
  <w:style w:type="character" w:styleId="a5">
    <w:name w:val="Hyperlink"/>
    <w:basedOn w:val="a0"/>
    <w:uiPriority w:val="99"/>
    <w:unhideWhenUsed/>
    <w:rsid w:val="000251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123"/>
    <w:rPr>
      <w:b/>
      <w:bCs/>
    </w:rPr>
  </w:style>
  <w:style w:type="paragraph" w:customStyle="1" w:styleId="bigger">
    <w:name w:val="bigger"/>
    <w:basedOn w:val="a"/>
    <w:rsid w:val="0002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025123"/>
  </w:style>
  <w:style w:type="character" w:styleId="a5">
    <w:name w:val="Hyperlink"/>
    <w:basedOn w:val="a0"/>
    <w:uiPriority w:val="99"/>
    <w:unhideWhenUsed/>
    <w:rsid w:val="000251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9/taxation/taxes/ndfl/form_nd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59/fl/interest/tax_deduction/fl_obraz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veden/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59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1</cp:revision>
  <dcterms:created xsi:type="dcterms:W3CDTF">2019-02-18T05:10:00Z</dcterms:created>
  <dcterms:modified xsi:type="dcterms:W3CDTF">2019-02-18T05:37:00Z</dcterms:modified>
</cp:coreProperties>
</file>