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5" w:rsidRDefault="00B66405" w:rsidP="00B66405">
      <w:pPr>
        <w:spacing w:line="240" w:lineRule="auto"/>
        <w:ind w:right="-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Аннотация к общеуниверситетскому факультативу «Мода: </w:t>
      </w:r>
      <w:r w:rsidRPr="00B66405">
        <w:rPr>
          <w:rFonts w:ascii="Times New Roman" w:hAnsi="Times New Roman"/>
          <w:color w:val="000000"/>
          <w:sz w:val="28"/>
          <w:szCs w:val="28"/>
        </w:rPr>
        <w:t>бунт, работа, образ жизни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23D2C" w:rsidRPr="00B66405" w:rsidRDefault="00B664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  <w:lang w:val="en-US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 xml:space="preserve">В истории моды есть трагические и комические моменты. Одних она убивала и калечила, других – примиряла и объединяла, третьих – выделяла и обогащала.  Менялось, модернизировалось, общество – менялась мода.  Но и мода влияла на общество.  Контркультуры и субкультуры как тип образа жизни меняли не только культурные стереотипы, они меняли социальные и политические отношения. Мода многие годы принадлежала мужчинам, однако со временем женщины сумели забрать у мужчин кружева, чулки, лосины и брюки.  А это изменило образ жизни. В то же время мода научилась подчеркивать или скрывать гендер. Стили менялись, но никогда не уходили навсегда. </w:t>
      </w: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>Цель: дать слушателям курса представление о производственных и институциональных аспектах функционирования рынков модных товаров и об инструментах, используя которые можно анализировать макросреду рынков модных товаров. Иными словами, рассказать о том, как производители и распространители модных товаров и информации о них, инициируют, контролируют и поддерживают распространение новинок и идей, поддерживающих эти новинки. Кроме того, курс позволит понять, как мода влияет на общество, а общество на моду, как происходит процесс рождения и распространения инноваций в модной индустрии.    </w:t>
      </w: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 xml:space="preserve">Курс рассчитан на студентов факультетов </w:t>
      </w:r>
      <w:r w:rsidRPr="00B66405">
        <w:rPr>
          <w:rFonts w:ascii="Times New Roman" w:hAnsi="Times New Roman"/>
          <w:color w:val="000000"/>
          <w:sz w:val="28"/>
          <w:szCs w:val="28"/>
        </w:rPr>
        <w:t>э</w:t>
      </w:r>
      <w:r w:rsidRPr="00B66405">
        <w:rPr>
          <w:rFonts w:ascii="Times New Roman" w:hAnsi="Times New Roman"/>
          <w:color w:val="000000"/>
          <w:sz w:val="28"/>
          <w:szCs w:val="28"/>
        </w:rPr>
        <w:t xml:space="preserve">кономики, менеджмента и бизнеса НИУ ВШЭ Пермь, </w:t>
      </w:r>
      <w:r w:rsidRPr="00B66405">
        <w:rPr>
          <w:rFonts w:ascii="Times New Roman" w:hAnsi="Times New Roman"/>
          <w:color w:val="000000"/>
          <w:sz w:val="28"/>
          <w:szCs w:val="28"/>
        </w:rPr>
        <w:t>Социально-гуманитарного</w:t>
      </w:r>
      <w:r w:rsidRPr="00B66405">
        <w:rPr>
          <w:rFonts w:ascii="Times New Roman" w:hAnsi="Times New Roman"/>
          <w:color w:val="000000"/>
          <w:sz w:val="28"/>
          <w:szCs w:val="28"/>
        </w:rPr>
        <w:t xml:space="preserve"> НИУ ВШЭ Пермь, студентов других пермских вузов, журналистов и специалистов по связям с общественностью.  </w:t>
      </w: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405" w:rsidRPr="00B66405" w:rsidRDefault="00B66405" w:rsidP="00B6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color w:val="000000"/>
          <w:sz w:val="28"/>
          <w:szCs w:val="28"/>
        </w:rPr>
        <w:t xml:space="preserve">Тематический план </w:t>
      </w:r>
    </w:p>
    <w:tbl>
      <w:tblPr>
        <w:tblpPr w:leftFromText="180" w:rightFromText="180" w:vertAnchor="text" w:horzAnchor="margin" w:tblpY="100"/>
        <w:tblW w:w="9555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6710"/>
        <w:gridCol w:w="1100"/>
        <w:gridCol w:w="1361"/>
      </w:tblGrid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Практики </w:t>
            </w:r>
          </w:p>
        </w:tc>
      </w:tr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общества и модные преобразования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Субкультуры: образ жизни, стиль, символы, мода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Контркультура как толчок к изменениям моды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Мода как социальный механизм и индустрия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Dior vs. Paco Rabbane: как регулируется мир высокой моды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Японская революция во французской высокой моде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формируются гонорары на эстетических рынках?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6405" w:rsidRPr="00B66405" w:rsidTr="00B66405"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Раса, гендер и сексуальность в моде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6405" w:rsidRPr="00B66405" w:rsidRDefault="00B66405" w:rsidP="00B66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66405" w:rsidRPr="00B66405" w:rsidRDefault="00B664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sz w:val="28"/>
          <w:szCs w:val="28"/>
        </w:rPr>
        <w:t xml:space="preserve">Основная литература </w:t>
      </w:r>
    </w:p>
    <w:p w:rsidR="00B66405" w:rsidRPr="00B66405" w:rsidRDefault="00B664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sz w:val="28"/>
          <w:szCs w:val="28"/>
        </w:rPr>
        <w:t xml:space="preserve">Гофман А. Б. Мода и люди, или Новая теория моды и модного поведения. СПб, 2004 </w:t>
      </w:r>
    </w:p>
    <w:p w:rsidR="00B66405" w:rsidRPr="00B66405" w:rsidRDefault="00B66405" w:rsidP="00B66405">
      <w:pPr>
        <w:spacing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 w:rsidRPr="00B66405">
        <w:rPr>
          <w:rFonts w:ascii="Times New Roman" w:hAnsi="Times New Roman"/>
          <w:sz w:val="28"/>
          <w:szCs w:val="28"/>
        </w:rPr>
        <w:t xml:space="preserve">Кавамура Ю. Теория и практика создания моды. Минск, 2009 (В апреле 2018 года ожидается переиздание на английском) </w:t>
      </w:r>
    </w:p>
    <w:p w:rsidR="00B66405" w:rsidRPr="00B66405" w:rsidRDefault="00B66405" w:rsidP="00B6640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6405">
        <w:rPr>
          <w:rFonts w:ascii="Times New Roman" w:hAnsi="Times New Roman"/>
          <w:sz w:val="28"/>
          <w:szCs w:val="28"/>
          <w:lang w:val="en-US"/>
        </w:rPr>
        <w:t>Aspers P. M</w:t>
      </w:r>
      <w:r w:rsidR="00A95039">
        <w:rPr>
          <w:rFonts w:ascii="Times New Roman" w:hAnsi="Times New Roman"/>
          <w:sz w:val="28"/>
          <w:szCs w:val="28"/>
          <w:lang w:val="en-US"/>
        </w:rPr>
        <w:t>arkets in Fashion: A phenomenol</w:t>
      </w:r>
      <w:bookmarkStart w:id="0" w:name="_GoBack"/>
      <w:bookmarkEnd w:id="0"/>
      <w:r w:rsidRPr="00B66405">
        <w:rPr>
          <w:rFonts w:ascii="Times New Roman" w:hAnsi="Times New Roman"/>
          <w:sz w:val="28"/>
          <w:szCs w:val="28"/>
          <w:lang w:val="en-US"/>
        </w:rPr>
        <w:t xml:space="preserve">gical approach. Routledge, 2011.  </w:t>
      </w:r>
    </w:p>
    <w:p w:rsidR="00B66405" w:rsidRPr="00B66405" w:rsidRDefault="00B66405" w:rsidP="00B66405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66405" w:rsidRPr="00B66405" w:rsidSect="00B6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A95039"/>
    <w:rsid w:val="00B23D2C"/>
    <w:rsid w:val="00B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Рудник Софья Константиновна</cp:lastModifiedBy>
  <cp:revision>1</cp:revision>
  <cp:lastPrinted>2018-02-20T12:33:00Z</cp:lastPrinted>
  <dcterms:created xsi:type="dcterms:W3CDTF">2018-02-20T12:25:00Z</dcterms:created>
  <dcterms:modified xsi:type="dcterms:W3CDTF">2018-02-20T12:40:00Z</dcterms:modified>
</cp:coreProperties>
</file>