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4" w:rsidRDefault="00B64174" w:rsidP="00B64174">
      <w:pPr>
        <w:spacing w:after="0" w:line="240" w:lineRule="auto"/>
        <w:rPr>
          <w:b/>
          <w:sz w:val="26"/>
          <w:szCs w:val="26"/>
        </w:rPr>
      </w:pPr>
      <w:r>
        <w:rPr>
          <w:rFonts w:ascii="Tahoma" w:hAnsi="Tahoma" w:cs="Tahoma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3174365" cy="466090"/>
            <wp:effectExtent l="0" t="0" r="6985" b="0"/>
            <wp:docPr id="2" name="Рисунок 2" descr="Описание: cid:image001.jpg@01CDC3F9.6C4F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1.jpg@01CDC3F9.6C4FE2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коллеги!</w:t>
      </w:r>
    </w:p>
    <w:p w:rsidR="00B64174" w:rsidRDefault="00B64174" w:rsidP="00B641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Приглашаем Вас принять участие в семинаре:</w:t>
      </w:r>
    </w:p>
    <w:p w:rsidR="00991F64" w:rsidRDefault="00B64174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B64174">
        <w:rPr>
          <w:rFonts w:ascii="Arial Black" w:hAnsi="Arial Black" w:cs="Times New Roman"/>
          <w:b/>
          <w:sz w:val="28"/>
          <w:szCs w:val="28"/>
        </w:rPr>
        <w:t>«</w:t>
      </w:r>
      <w:r w:rsidR="00FE2751" w:rsidRPr="00FE2751">
        <w:rPr>
          <w:rFonts w:ascii="Arial Black" w:hAnsi="Arial Black" w:cs="Times New Roman"/>
          <w:b/>
          <w:sz w:val="28"/>
          <w:szCs w:val="28"/>
        </w:rPr>
        <w:t>Нов</w:t>
      </w:r>
      <w:r w:rsidR="00FE2751">
        <w:rPr>
          <w:rFonts w:ascii="Arial Black" w:hAnsi="Arial Black" w:cs="Times New Roman"/>
          <w:b/>
          <w:sz w:val="28"/>
          <w:szCs w:val="28"/>
        </w:rPr>
        <w:t>ые правила</w:t>
      </w:r>
      <w:r w:rsidR="00FE2751" w:rsidRPr="00FE2751">
        <w:rPr>
          <w:rFonts w:ascii="Arial Black" w:hAnsi="Arial Black" w:cs="Times New Roman"/>
          <w:b/>
          <w:sz w:val="28"/>
          <w:szCs w:val="28"/>
        </w:rPr>
        <w:t xml:space="preserve"> по закупкам товаров, работ, услуг </w:t>
      </w:r>
    </w:p>
    <w:p w:rsidR="00B64174" w:rsidRPr="00B64174" w:rsidRDefault="00FE2751" w:rsidP="00B64174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E2751">
        <w:rPr>
          <w:rFonts w:ascii="Arial Black" w:hAnsi="Arial Black" w:cs="Times New Roman"/>
          <w:b/>
          <w:sz w:val="28"/>
          <w:szCs w:val="28"/>
        </w:rPr>
        <w:t>в сфере здравоохранения</w:t>
      </w:r>
      <w:r w:rsidR="00B64174" w:rsidRPr="00B64174">
        <w:rPr>
          <w:rFonts w:ascii="Arial Black" w:hAnsi="Arial Black" w:cs="Times New Roman"/>
          <w:b/>
          <w:sz w:val="28"/>
          <w:szCs w:val="28"/>
        </w:rPr>
        <w:t>»</w:t>
      </w:r>
    </w:p>
    <w:p w:rsidR="00991F64" w:rsidRDefault="00991F64" w:rsidP="00B64174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6"/>
        </w:rPr>
      </w:pPr>
    </w:p>
    <w:p w:rsidR="00B64174" w:rsidRPr="00991F64" w:rsidRDefault="00C4770F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  <w:sz w:val="28"/>
          <w:szCs w:val="26"/>
        </w:rPr>
      </w:pPr>
      <w:r w:rsidRPr="00991F64">
        <w:rPr>
          <w:rFonts w:ascii="Bookman Old Style" w:hAnsi="Bookman Old Style"/>
          <w:b/>
          <w:color w:val="FF0000"/>
          <w:sz w:val="32"/>
          <w:szCs w:val="26"/>
        </w:rPr>
        <w:t>1</w:t>
      </w:r>
      <w:r w:rsidR="004F4380" w:rsidRPr="00991F64">
        <w:rPr>
          <w:rFonts w:ascii="Bookman Old Style" w:hAnsi="Bookman Old Style"/>
          <w:b/>
          <w:color w:val="FF0000"/>
          <w:sz w:val="32"/>
          <w:szCs w:val="26"/>
        </w:rPr>
        <w:t>7</w:t>
      </w:r>
      <w:r w:rsidR="00B64174" w:rsidRPr="00991F64">
        <w:rPr>
          <w:rFonts w:ascii="Bookman Old Style" w:hAnsi="Bookman Old Style"/>
          <w:b/>
          <w:color w:val="FF0000"/>
          <w:sz w:val="32"/>
          <w:szCs w:val="26"/>
        </w:rPr>
        <w:t xml:space="preserve"> </w:t>
      </w:r>
      <w:r w:rsidRPr="00991F64">
        <w:rPr>
          <w:rFonts w:ascii="Bookman Old Style" w:hAnsi="Bookman Old Style"/>
          <w:b/>
          <w:color w:val="FF0000"/>
          <w:sz w:val="32"/>
          <w:szCs w:val="26"/>
        </w:rPr>
        <w:t>января</w:t>
      </w:r>
      <w:r w:rsidR="00B64174" w:rsidRPr="00991F64">
        <w:rPr>
          <w:rFonts w:ascii="Bookman Old Style" w:hAnsi="Bookman Old Style"/>
          <w:b/>
          <w:color w:val="FF0000"/>
          <w:sz w:val="32"/>
          <w:szCs w:val="26"/>
        </w:rPr>
        <w:t xml:space="preserve"> 201</w:t>
      </w:r>
      <w:r w:rsidRPr="00991F64">
        <w:rPr>
          <w:rFonts w:ascii="Bookman Old Style" w:hAnsi="Bookman Old Style"/>
          <w:b/>
          <w:color w:val="FF0000"/>
          <w:sz w:val="32"/>
          <w:szCs w:val="26"/>
        </w:rPr>
        <w:t>8</w:t>
      </w:r>
      <w:r w:rsidR="00B64174" w:rsidRPr="00991F64">
        <w:rPr>
          <w:rFonts w:ascii="Bookman Old Style" w:hAnsi="Bookman Old Style"/>
          <w:b/>
          <w:color w:val="FF0000"/>
          <w:sz w:val="32"/>
          <w:szCs w:val="26"/>
        </w:rPr>
        <w:t xml:space="preserve"> г.</w:t>
      </w:r>
    </w:p>
    <w:p w:rsidR="00991F64" w:rsidRDefault="00991F64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</w:rPr>
      </w:pPr>
      <w:bookmarkStart w:id="0" w:name="_GoBack"/>
      <w:bookmarkEnd w:id="0"/>
    </w:p>
    <w:p w:rsidR="0000646F" w:rsidRPr="0000646F" w:rsidRDefault="0000646F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</w:rPr>
      </w:pPr>
      <w:r w:rsidRPr="0000646F">
        <w:rPr>
          <w:rFonts w:ascii="Bookman Old Style" w:hAnsi="Bookman Old Style"/>
          <w:b/>
          <w:color w:val="1C04CC"/>
        </w:rPr>
        <w:t>31.01.2018Г., 14.02.2018г., 14.03.2018г.</w:t>
      </w:r>
    </w:p>
    <w:p w:rsidR="00B64174" w:rsidRPr="007E29D2" w:rsidRDefault="00B64174" w:rsidP="00B64174">
      <w:pPr>
        <w:spacing w:after="0" w:line="240" w:lineRule="auto"/>
        <w:jc w:val="center"/>
        <w:rPr>
          <w:rFonts w:ascii="Bookman Old Style" w:hAnsi="Bookman Old Style"/>
          <w:b/>
          <w:color w:val="1C04CC"/>
          <w:sz w:val="26"/>
          <w:szCs w:val="26"/>
        </w:rPr>
      </w:pPr>
      <w:r w:rsidRPr="007E29D2">
        <w:rPr>
          <w:rFonts w:ascii="Bookman Old Style" w:hAnsi="Bookman Old Style"/>
          <w:b/>
          <w:color w:val="1C04CC"/>
          <w:sz w:val="26"/>
          <w:szCs w:val="26"/>
        </w:rPr>
        <w:t>г. Пермь</w:t>
      </w:r>
    </w:p>
    <w:p w:rsidR="00991F64" w:rsidRPr="00991F64" w:rsidRDefault="00991F64" w:rsidP="006E2E43">
      <w:pPr>
        <w:jc w:val="both"/>
        <w:rPr>
          <w:b/>
          <w:bCs/>
          <w:sz w:val="8"/>
          <w:szCs w:val="24"/>
        </w:rPr>
      </w:pPr>
    </w:p>
    <w:p w:rsidR="004F24D0" w:rsidRDefault="00B64174" w:rsidP="006E2E43">
      <w:pPr>
        <w:jc w:val="both"/>
        <w:rPr>
          <w:bCs/>
          <w:i/>
          <w:sz w:val="24"/>
          <w:szCs w:val="24"/>
        </w:rPr>
      </w:pPr>
      <w:r w:rsidRPr="004F24D0">
        <w:rPr>
          <w:b/>
          <w:bCs/>
          <w:sz w:val="24"/>
          <w:szCs w:val="24"/>
        </w:rPr>
        <w:t xml:space="preserve">Семинар проводят </w:t>
      </w:r>
      <w:r w:rsidRPr="004F24D0">
        <w:rPr>
          <w:bCs/>
          <w:i/>
          <w:sz w:val="24"/>
          <w:szCs w:val="24"/>
        </w:rPr>
        <w:t>преподаватели НИУ ВШЭ-Пермь</w:t>
      </w:r>
      <w:r w:rsidR="004F24D0">
        <w:rPr>
          <w:bCs/>
          <w:i/>
          <w:sz w:val="24"/>
          <w:szCs w:val="24"/>
        </w:rPr>
        <w:t xml:space="preserve"> </w:t>
      </w:r>
    </w:p>
    <w:p w:rsidR="00B64174" w:rsidRPr="00991F64" w:rsidRDefault="00B64174" w:rsidP="006E2E43">
      <w:pPr>
        <w:jc w:val="both"/>
        <w:rPr>
          <w:b/>
          <w:i/>
          <w:szCs w:val="18"/>
          <w:u w:val="single"/>
        </w:rPr>
      </w:pPr>
      <w:r w:rsidRPr="00991F64">
        <w:rPr>
          <w:b/>
          <w:i/>
          <w:szCs w:val="18"/>
          <w:u w:val="single"/>
        </w:rPr>
        <w:t xml:space="preserve">Программа: </w:t>
      </w:r>
    </w:p>
    <w:p w:rsidR="00B64174" w:rsidRPr="00785AE2" w:rsidRDefault="00C4770F" w:rsidP="00C477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85AE2">
        <w:rPr>
          <w:rFonts w:asciiTheme="majorHAnsi" w:hAnsiTheme="majorHAnsi" w:cs="Times New Roman"/>
          <w:sz w:val="18"/>
          <w:szCs w:val="18"/>
        </w:rPr>
        <w:t>Порядок применения Постановления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нужд". Случаи и порядок применения постановления. Составление Технического задания на поставку лекарственных средств.</w:t>
      </w:r>
    </w:p>
    <w:p w:rsidR="00B64174" w:rsidRPr="00785AE2" w:rsidRDefault="00C4770F" w:rsidP="00C477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 w:rsidRPr="00785AE2">
        <w:rPr>
          <w:rFonts w:asciiTheme="majorHAnsi" w:hAnsiTheme="majorHAnsi"/>
          <w:sz w:val="18"/>
          <w:szCs w:val="18"/>
        </w:rPr>
        <w:t xml:space="preserve">Особенности формирования лотов на поставку лекарственных средств с учетом Постановления Правительства РФ от 17.10.2013 № 929 "Об установлении предельного значения начальной (максимальной) цены контракта (цены лота), при превышении которого не могут быть предметом одного контракта (одного лота) лекарственные средства с различными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785AE2">
        <w:rPr>
          <w:rFonts w:asciiTheme="majorHAnsi" w:hAnsiTheme="majorHAnsi"/>
          <w:sz w:val="18"/>
          <w:szCs w:val="18"/>
        </w:rPr>
        <w:t>группировочными</w:t>
      </w:r>
      <w:proofErr w:type="spellEnd"/>
      <w:r w:rsidRPr="00785AE2">
        <w:rPr>
          <w:rFonts w:asciiTheme="majorHAnsi" w:hAnsiTheme="majorHAnsi"/>
          <w:sz w:val="18"/>
          <w:szCs w:val="18"/>
        </w:rPr>
        <w:t xml:space="preserve"> наименованиями".</w:t>
      </w:r>
      <w:proofErr w:type="gramEnd"/>
    </w:p>
    <w:p w:rsidR="008B3952" w:rsidRPr="00785AE2" w:rsidRDefault="00C4770F" w:rsidP="00C4770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sz w:val="18"/>
          <w:szCs w:val="18"/>
        </w:rPr>
        <w:t>Сложные вопросы применения</w:t>
      </w:r>
      <w:r w:rsidR="008B3952" w:rsidRPr="00785AE2">
        <w:rPr>
          <w:rFonts w:asciiTheme="majorHAnsi" w:hAnsiTheme="majorHAnsi"/>
          <w:sz w:val="18"/>
          <w:szCs w:val="18"/>
        </w:rPr>
        <w:t xml:space="preserve"> национального режима</w:t>
      </w:r>
      <w:r w:rsidRPr="00785AE2">
        <w:rPr>
          <w:rFonts w:asciiTheme="majorHAnsi" w:hAnsiTheme="majorHAnsi"/>
          <w:sz w:val="18"/>
          <w:szCs w:val="18"/>
        </w:rPr>
        <w:t xml:space="preserve"> (ПОСТАНОВЛЕНИЕ ПРАВИТЕЛЬСТВА РФ от 4 декабря 2017 г. N 1469, ПОСТАНОВЛЕНИЕ ПРАВИТЕЛЬСТВА РФ от 5 февраля 2015 г. N 102,</w:t>
      </w:r>
      <w:r w:rsidRPr="00785AE2">
        <w:rPr>
          <w:sz w:val="18"/>
          <w:szCs w:val="18"/>
        </w:rPr>
        <w:t xml:space="preserve"> </w:t>
      </w:r>
      <w:r w:rsidRPr="00785AE2">
        <w:rPr>
          <w:rFonts w:asciiTheme="majorHAnsi" w:hAnsiTheme="majorHAnsi"/>
          <w:sz w:val="18"/>
          <w:szCs w:val="18"/>
        </w:rPr>
        <w:t>ПОСТАНОВЛЕНИЕ ПРАВИТЕЛЬСТВА РФ от 30 ноября 2015 г. N 1289, ПРИКАЗ МЭР N 155)</w:t>
      </w:r>
    </w:p>
    <w:p w:rsidR="00FE2751" w:rsidRPr="00785AE2" w:rsidRDefault="00FE2751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color w:val="000000"/>
          <w:sz w:val="18"/>
          <w:szCs w:val="18"/>
        </w:rPr>
        <w:t>Применение типового контракта на поставку лекарственных средст</w:t>
      </w:r>
      <w:proofErr w:type="gramStart"/>
      <w:r w:rsidRPr="00785AE2">
        <w:rPr>
          <w:rFonts w:asciiTheme="majorHAnsi" w:hAnsiTheme="majorHAnsi"/>
          <w:color w:val="000000"/>
          <w:sz w:val="18"/>
          <w:szCs w:val="18"/>
        </w:rPr>
        <w:t>в(</w:t>
      </w:r>
      <w:proofErr w:type="gramEnd"/>
      <w:r w:rsidRPr="00785AE2">
        <w:rPr>
          <w:rFonts w:asciiTheme="majorHAnsi" w:hAnsiTheme="majorHAnsi"/>
          <w:color w:val="000000"/>
          <w:sz w:val="18"/>
          <w:szCs w:val="18"/>
        </w:rPr>
        <w:t xml:space="preserve"> Приказ Минздрава РФ от 26.10.2017 № 870н).</w:t>
      </w:r>
    </w:p>
    <w:p w:rsidR="00FE2751" w:rsidRPr="00785AE2" w:rsidRDefault="00F87C37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color w:val="000000"/>
          <w:sz w:val="18"/>
          <w:szCs w:val="18"/>
        </w:rPr>
        <w:t>Порядок обоснования</w:t>
      </w:r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 НМЦК. </w:t>
      </w:r>
      <w:proofErr w:type="gramStart"/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Приказ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применения", Приказ Минздрава России N 759н, </w:t>
      </w:r>
      <w:proofErr w:type="spellStart"/>
      <w:r w:rsidR="00FE2751" w:rsidRPr="00785AE2">
        <w:rPr>
          <w:rFonts w:asciiTheme="majorHAnsi" w:hAnsiTheme="majorHAnsi"/>
          <w:color w:val="000000"/>
          <w:sz w:val="18"/>
          <w:szCs w:val="18"/>
        </w:rPr>
        <w:t>Минпромторга</w:t>
      </w:r>
      <w:proofErr w:type="spellEnd"/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 России N 3450 от 04.10.2017 "Об утверждении Методики расчета начальной (максимальной) цены контракта на поставку медицинских изделий, включенных в перечень медицинских изделий одноразового</w:t>
      </w:r>
      <w:proofErr w:type="gramEnd"/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gramStart"/>
      <w:r w:rsidR="00FE2751" w:rsidRPr="00785AE2">
        <w:rPr>
          <w:rFonts w:asciiTheme="majorHAnsi" w:hAnsiTheme="majorHAnsi"/>
          <w:color w:val="000000"/>
          <w:sz w:val="18"/>
          <w:szCs w:val="18"/>
        </w:rPr>
        <w:t>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102», Распоряжения Правительства РФ от 18.09.2017 N 1995-р «Об источниках информации для целей определения начальной (максимальной) цены контракта, цены контракта, заключаемого с единственным поставщиком</w:t>
      </w:r>
      <w:proofErr w:type="gramEnd"/>
      <w:r w:rsidR="00FE2751" w:rsidRPr="00785AE2">
        <w:rPr>
          <w:rFonts w:asciiTheme="majorHAnsi" w:hAnsiTheme="majorHAnsi"/>
          <w:color w:val="000000"/>
          <w:sz w:val="18"/>
          <w:szCs w:val="18"/>
        </w:rPr>
        <w:t xml:space="preserve"> (подрядчиком, исполнителем), на поставку технических средств реабилитации и услуг, предусмотренных федеральным перечнем, утв. распоряжением Правительства РФ от 30.12.2005 N 2347-р».</w:t>
      </w:r>
    </w:p>
    <w:p w:rsidR="00F87C37" w:rsidRPr="00785AE2" w:rsidRDefault="00F87C37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color w:val="000000"/>
          <w:sz w:val="18"/>
          <w:szCs w:val="18"/>
        </w:rPr>
        <w:t xml:space="preserve">Порядок обоснования НМЦК на жизненно необходимые и важнейшие лекарственные препараты. (Распоряжение </w:t>
      </w:r>
      <w:r w:rsidRPr="00785AE2">
        <w:rPr>
          <w:rFonts w:asciiTheme="majorHAnsi" w:hAnsiTheme="majorHAnsi"/>
          <w:sz w:val="18"/>
          <w:szCs w:val="18"/>
        </w:rPr>
        <w:t>ПРАВИТЕЛЬСТВА РФ от 23.10.2017г.  №2323 –</w:t>
      </w:r>
      <w:proofErr w:type="gramStart"/>
      <w:r w:rsidRPr="00785AE2">
        <w:rPr>
          <w:rFonts w:asciiTheme="majorHAnsi" w:hAnsiTheme="majorHAnsi"/>
          <w:sz w:val="18"/>
          <w:szCs w:val="18"/>
        </w:rPr>
        <w:t>р</w:t>
      </w:r>
      <w:proofErr w:type="gramEnd"/>
      <w:r w:rsidRPr="00785AE2">
        <w:rPr>
          <w:rFonts w:asciiTheme="majorHAnsi" w:hAnsiTheme="majorHAnsi"/>
          <w:sz w:val="18"/>
          <w:szCs w:val="18"/>
        </w:rPr>
        <w:t xml:space="preserve"> «Об утверждении перечня </w:t>
      </w:r>
      <w:r w:rsidRPr="00785AE2">
        <w:rPr>
          <w:rFonts w:asciiTheme="majorHAnsi" w:hAnsiTheme="majorHAnsi"/>
          <w:color w:val="000000"/>
          <w:sz w:val="18"/>
          <w:szCs w:val="18"/>
        </w:rPr>
        <w:t>жизненно необходимых и важнейших лекарственных препаратов на 2018г…» и ФЗ</w:t>
      </w:r>
      <w:r w:rsidR="00785AE2" w:rsidRPr="00785AE2">
        <w:rPr>
          <w:rFonts w:asciiTheme="majorHAnsi" w:hAnsiTheme="majorHAnsi"/>
          <w:color w:val="000000"/>
          <w:sz w:val="18"/>
          <w:szCs w:val="18"/>
        </w:rPr>
        <w:t xml:space="preserve"> -</w:t>
      </w:r>
      <w:r w:rsidRPr="00785AE2">
        <w:rPr>
          <w:rFonts w:asciiTheme="majorHAnsi" w:hAnsiTheme="majorHAnsi"/>
          <w:color w:val="000000"/>
          <w:sz w:val="18"/>
          <w:szCs w:val="18"/>
        </w:rPr>
        <w:t xml:space="preserve"> №61 «</w:t>
      </w:r>
      <w:r w:rsidR="00785AE2" w:rsidRPr="00785AE2">
        <w:rPr>
          <w:rFonts w:asciiTheme="majorHAnsi" w:hAnsiTheme="majorHAnsi"/>
          <w:color w:val="000000"/>
          <w:sz w:val="18"/>
          <w:szCs w:val="18"/>
        </w:rPr>
        <w:t xml:space="preserve">Об обращении лекарственных средств» от </w:t>
      </w:r>
      <w:r w:rsidRPr="00785AE2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785AE2" w:rsidRPr="00785AE2">
        <w:rPr>
          <w:rFonts w:asciiTheme="majorHAnsi" w:hAnsiTheme="majorHAnsi"/>
          <w:color w:val="000000"/>
          <w:sz w:val="18"/>
          <w:szCs w:val="18"/>
        </w:rPr>
        <w:t>12.04.2010г. в редакции изменений от 03.07.2016г., от 01.01.2017г.)</w:t>
      </w:r>
    </w:p>
    <w:p w:rsidR="00F87C37" w:rsidRPr="00785AE2" w:rsidRDefault="00F87C37" w:rsidP="00FE27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785AE2">
        <w:rPr>
          <w:rFonts w:asciiTheme="majorHAnsi" w:hAnsiTheme="majorHAnsi"/>
          <w:color w:val="000000"/>
          <w:sz w:val="18"/>
          <w:szCs w:val="18"/>
        </w:rPr>
        <w:t xml:space="preserve">Порядок регистрации контрактов, </w:t>
      </w:r>
      <w:proofErr w:type="spellStart"/>
      <w:r w:rsidRPr="00785AE2">
        <w:rPr>
          <w:rFonts w:asciiTheme="majorHAnsi" w:hAnsiTheme="majorHAnsi"/>
          <w:color w:val="000000"/>
          <w:sz w:val="18"/>
          <w:szCs w:val="18"/>
        </w:rPr>
        <w:t>гражданско</w:t>
      </w:r>
      <w:proofErr w:type="spellEnd"/>
      <w:r w:rsidRPr="00785AE2">
        <w:rPr>
          <w:rFonts w:asciiTheme="majorHAnsi" w:hAnsiTheme="majorHAnsi"/>
          <w:color w:val="000000"/>
          <w:sz w:val="18"/>
          <w:szCs w:val="18"/>
        </w:rPr>
        <w:t xml:space="preserve"> – правовых договоров на поставку лекарственных препаратов в реестре контрактов.</w:t>
      </w:r>
    </w:p>
    <w:p w:rsidR="00B64174" w:rsidRPr="00785AE2" w:rsidRDefault="00B64174" w:rsidP="00B641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785AE2">
        <w:rPr>
          <w:rFonts w:asciiTheme="majorHAnsi" w:hAnsiTheme="majorHAnsi"/>
          <w:sz w:val="18"/>
          <w:szCs w:val="18"/>
        </w:rPr>
        <w:t>Ответы на вопросы слушателей.</w:t>
      </w:r>
    </w:p>
    <w:p w:rsidR="00B64174" w:rsidRPr="00FE2751" w:rsidRDefault="00B64174" w:rsidP="00B64174">
      <w:pPr>
        <w:shd w:val="clear" w:color="auto" w:fill="FFFFFF"/>
        <w:spacing w:after="0" w:line="240" w:lineRule="auto"/>
        <w:jc w:val="center"/>
        <w:rPr>
          <w:sz w:val="20"/>
          <w:szCs w:val="20"/>
          <w:u w:val="single"/>
        </w:rPr>
      </w:pPr>
      <w:r w:rsidRPr="00FE2751">
        <w:rPr>
          <w:b/>
          <w:i/>
          <w:sz w:val="20"/>
          <w:szCs w:val="20"/>
          <w:u w:val="single"/>
        </w:rPr>
        <w:t>О месте и времени проведения семинара будет сообщено дополнительно</w:t>
      </w:r>
    </w:p>
    <w:p w:rsidR="00B64174" w:rsidRPr="00991F64" w:rsidRDefault="00B64174" w:rsidP="00B64174">
      <w:pPr>
        <w:spacing w:after="0" w:line="240" w:lineRule="auto"/>
        <w:jc w:val="center"/>
        <w:rPr>
          <w:i/>
          <w:color w:val="0000FF"/>
          <w:spacing w:val="1"/>
          <w:sz w:val="20"/>
          <w:szCs w:val="20"/>
        </w:rPr>
      </w:pPr>
      <w:r w:rsidRPr="00991F64">
        <w:rPr>
          <w:color w:val="0000FF"/>
          <w:spacing w:val="1"/>
          <w:sz w:val="20"/>
          <w:szCs w:val="20"/>
        </w:rPr>
        <w:t>Стоимость участия в семинаре</w:t>
      </w:r>
      <w:r w:rsidRPr="00991F64">
        <w:rPr>
          <w:b/>
          <w:i/>
          <w:color w:val="0000FF"/>
          <w:spacing w:val="1"/>
          <w:sz w:val="20"/>
          <w:szCs w:val="20"/>
        </w:rPr>
        <w:t xml:space="preserve"> одного слушателя </w:t>
      </w:r>
      <w:r w:rsidRPr="00991F64">
        <w:rPr>
          <w:color w:val="0000FF"/>
          <w:spacing w:val="1"/>
          <w:sz w:val="20"/>
          <w:szCs w:val="20"/>
        </w:rPr>
        <w:t>составляет</w:t>
      </w:r>
      <w:r w:rsidRPr="00991F64">
        <w:rPr>
          <w:b/>
          <w:i/>
          <w:color w:val="0000FF"/>
          <w:spacing w:val="1"/>
          <w:sz w:val="20"/>
          <w:szCs w:val="20"/>
        </w:rPr>
        <w:t xml:space="preserve"> </w:t>
      </w:r>
      <w:r w:rsidR="00C4770F" w:rsidRPr="00991F64">
        <w:rPr>
          <w:b/>
          <w:i/>
          <w:color w:val="0000FF"/>
          <w:spacing w:val="1"/>
          <w:sz w:val="20"/>
          <w:szCs w:val="20"/>
        </w:rPr>
        <w:t>2</w:t>
      </w:r>
      <w:r w:rsidRPr="00991F64">
        <w:rPr>
          <w:b/>
          <w:i/>
          <w:color w:val="0000FF"/>
          <w:spacing w:val="1"/>
          <w:sz w:val="20"/>
          <w:szCs w:val="20"/>
        </w:rPr>
        <w:t xml:space="preserve"> 500 руб. </w:t>
      </w:r>
      <w:r w:rsidRPr="00991F64">
        <w:rPr>
          <w:i/>
          <w:color w:val="0000FF"/>
          <w:spacing w:val="1"/>
          <w:sz w:val="20"/>
          <w:szCs w:val="20"/>
        </w:rPr>
        <w:t xml:space="preserve">с учетом НДС. </w:t>
      </w:r>
    </w:p>
    <w:p w:rsidR="00B64174" w:rsidRPr="00FE2751" w:rsidRDefault="00B64174" w:rsidP="00B64174">
      <w:pPr>
        <w:spacing w:after="0" w:line="240" w:lineRule="auto"/>
        <w:jc w:val="center"/>
        <w:rPr>
          <w:b/>
          <w:sz w:val="20"/>
          <w:szCs w:val="20"/>
        </w:rPr>
      </w:pPr>
      <w:r w:rsidRPr="00FE2751">
        <w:rPr>
          <w:b/>
          <w:sz w:val="20"/>
          <w:szCs w:val="20"/>
        </w:rPr>
        <w:t>Оплата возможна после семинара при наличии гарантийного письма.</w:t>
      </w:r>
    </w:p>
    <w:p w:rsidR="00B64174" w:rsidRPr="00FE2751" w:rsidRDefault="00B64174" w:rsidP="00B64174">
      <w:pPr>
        <w:spacing w:after="0" w:line="240" w:lineRule="auto"/>
        <w:ind w:right="-180"/>
        <w:jc w:val="center"/>
        <w:rPr>
          <w:b/>
          <w:bCs/>
          <w:i/>
          <w:sz w:val="20"/>
          <w:szCs w:val="20"/>
          <w:u w:val="single"/>
        </w:rPr>
      </w:pPr>
      <w:r w:rsidRPr="00FE2751">
        <w:rPr>
          <w:i/>
          <w:sz w:val="20"/>
          <w:szCs w:val="20"/>
          <w:u w:val="single"/>
        </w:rPr>
        <w:t xml:space="preserve">По окончании семинара выдается </w:t>
      </w:r>
      <w:r w:rsidRPr="00FE2751">
        <w:rPr>
          <w:b/>
          <w:i/>
          <w:sz w:val="20"/>
          <w:szCs w:val="20"/>
          <w:u w:val="single"/>
        </w:rPr>
        <w:t xml:space="preserve">сертификат </w:t>
      </w:r>
      <w:r w:rsidRPr="00FE2751">
        <w:rPr>
          <w:b/>
          <w:bCs/>
          <w:i/>
          <w:sz w:val="20"/>
          <w:szCs w:val="20"/>
          <w:u w:val="single"/>
        </w:rPr>
        <w:t xml:space="preserve">НИУ ВШЭ – Пермь. </w:t>
      </w:r>
    </w:p>
    <w:p w:rsidR="00991F64" w:rsidRDefault="00B64174" w:rsidP="00FE2751">
      <w:pPr>
        <w:jc w:val="center"/>
        <w:rPr>
          <w:i/>
          <w:sz w:val="20"/>
          <w:szCs w:val="20"/>
        </w:rPr>
      </w:pPr>
      <w:r w:rsidRPr="00FE2751">
        <w:rPr>
          <w:color w:val="000000"/>
          <w:spacing w:val="4"/>
          <w:sz w:val="20"/>
          <w:szCs w:val="20"/>
        </w:rPr>
        <w:t xml:space="preserve">Заявки на участие в семинаре следует отправлять </w:t>
      </w:r>
      <w:r w:rsidRPr="00FE2751">
        <w:rPr>
          <w:color w:val="000000"/>
          <w:spacing w:val="4"/>
          <w:sz w:val="20"/>
          <w:szCs w:val="20"/>
        </w:rPr>
        <w:br w:type="textWrapping" w:clear="all"/>
      </w:r>
      <w:r w:rsidRPr="00FE2751">
        <w:rPr>
          <w:b/>
          <w:color w:val="000000"/>
          <w:spacing w:val="4"/>
          <w:sz w:val="20"/>
          <w:szCs w:val="20"/>
          <w:u w:val="single"/>
        </w:rPr>
        <w:t>по факсу:</w:t>
      </w:r>
      <w:r w:rsidRPr="00FE2751">
        <w:rPr>
          <w:b/>
          <w:color w:val="000000"/>
          <w:spacing w:val="-3"/>
          <w:sz w:val="20"/>
          <w:szCs w:val="20"/>
          <w:u w:val="single"/>
        </w:rPr>
        <w:t xml:space="preserve"> (342) 254-56-14</w:t>
      </w:r>
      <w:r w:rsidRPr="00FE2751">
        <w:rPr>
          <w:i/>
          <w:sz w:val="20"/>
          <w:szCs w:val="20"/>
        </w:rPr>
        <w:t xml:space="preserve"> или по электронной почте </w:t>
      </w:r>
      <w:hyperlink r:id="rId8" w:history="1">
        <w:r w:rsidR="006E2E43" w:rsidRPr="00FE2751">
          <w:rPr>
            <w:rStyle w:val="a3"/>
            <w:i/>
            <w:sz w:val="20"/>
            <w:szCs w:val="20"/>
            <w:lang w:val="en-US"/>
          </w:rPr>
          <w:t>tspilchevskaya</w:t>
        </w:r>
        <w:r w:rsidR="006E2E43" w:rsidRPr="00FE2751">
          <w:rPr>
            <w:rStyle w:val="a3"/>
            <w:i/>
            <w:sz w:val="20"/>
            <w:szCs w:val="20"/>
          </w:rPr>
          <w:t>@</w:t>
        </w:r>
        <w:r w:rsidR="006E2E43" w:rsidRPr="00FE2751">
          <w:rPr>
            <w:rStyle w:val="a3"/>
            <w:i/>
            <w:sz w:val="20"/>
            <w:szCs w:val="20"/>
            <w:lang w:val="en-US"/>
          </w:rPr>
          <w:t>hse</w:t>
        </w:r>
        <w:r w:rsidR="006E2E43" w:rsidRPr="00FE2751">
          <w:rPr>
            <w:rStyle w:val="a3"/>
            <w:i/>
            <w:sz w:val="20"/>
            <w:szCs w:val="20"/>
          </w:rPr>
          <w:t>.</w:t>
        </w:r>
        <w:proofErr w:type="spellStart"/>
        <w:r w:rsidR="006E2E43" w:rsidRPr="00FE2751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  <w:r w:rsidR="006E2E43" w:rsidRPr="00FE2751">
        <w:rPr>
          <w:i/>
          <w:sz w:val="20"/>
          <w:szCs w:val="20"/>
        </w:rPr>
        <w:t xml:space="preserve"> </w:t>
      </w:r>
    </w:p>
    <w:p w:rsidR="00B64174" w:rsidRPr="00991F64" w:rsidRDefault="006E2E43" w:rsidP="00FE2751">
      <w:pPr>
        <w:jc w:val="center"/>
        <w:rPr>
          <w:rFonts w:ascii="Arial Black" w:hAnsi="Arial Black" w:cs="Times New Roman"/>
          <w:b/>
          <w:sz w:val="18"/>
          <w:szCs w:val="20"/>
        </w:rPr>
      </w:pPr>
      <w:r w:rsidRPr="00FE2751">
        <w:rPr>
          <w:b/>
          <w:i/>
          <w:sz w:val="20"/>
          <w:szCs w:val="20"/>
        </w:rPr>
        <w:t>Ф</w:t>
      </w:r>
      <w:r w:rsidR="00B64174" w:rsidRPr="00FE2751">
        <w:rPr>
          <w:b/>
          <w:caps/>
          <w:color w:val="000000"/>
          <w:sz w:val="20"/>
          <w:szCs w:val="20"/>
        </w:rPr>
        <w:t>орма заявки</w:t>
      </w:r>
      <w:r w:rsidR="00991F64">
        <w:rPr>
          <w:b/>
          <w:caps/>
          <w:color w:val="000000"/>
          <w:sz w:val="20"/>
          <w:szCs w:val="20"/>
        </w:rPr>
        <w:t xml:space="preserve"> </w:t>
      </w:r>
      <w:r w:rsidR="00B64174" w:rsidRPr="00B64174">
        <w:rPr>
          <w:rFonts w:ascii="Arial Black" w:hAnsi="Arial Black" w:cs="Times New Roman"/>
          <w:b/>
          <w:sz w:val="20"/>
          <w:szCs w:val="20"/>
        </w:rPr>
        <w:t>«</w:t>
      </w:r>
      <w:r w:rsidR="00FE2751" w:rsidRPr="00FE2751">
        <w:rPr>
          <w:rFonts w:ascii="Arial Black" w:hAnsi="Arial Black" w:cs="Times New Roman"/>
          <w:b/>
          <w:sz w:val="20"/>
          <w:szCs w:val="20"/>
        </w:rPr>
        <w:t xml:space="preserve">Новые правила по </w:t>
      </w:r>
      <w:r w:rsidR="00FE2751" w:rsidRPr="00991F64">
        <w:rPr>
          <w:rFonts w:ascii="Arial Black" w:hAnsi="Arial Black" w:cs="Times New Roman"/>
          <w:b/>
          <w:sz w:val="18"/>
          <w:szCs w:val="20"/>
        </w:rPr>
        <w:t>закупкам товаров, работ, услуг в сфере здравоохранения</w:t>
      </w:r>
      <w:r w:rsidR="00B64174" w:rsidRPr="00991F64">
        <w:rPr>
          <w:rFonts w:ascii="Arial Black" w:hAnsi="Arial Black" w:cs="Times New Roman"/>
          <w:b/>
          <w:sz w:val="18"/>
          <w:szCs w:val="20"/>
        </w:rPr>
        <w:t>»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1721"/>
        <w:gridCol w:w="2496"/>
        <w:gridCol w:w="2014"/>
        <w:gridCol w:w="1946"/>
        <w:gridCol w:w="1751"/>
      </w:tblGrid>
      <w:tr w:rsidR="00B64174" w:rsidRPr="00991F64" w:rsidTr="00991F64">
        <w:trPr>
          <w:trHeight w:val="787"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№</w:t>
            </w:r>
            <w:r w:rsidRPr="00991F64">
              <w:rPr>
                <w:sz w:val="18"/>
                <w:szCs w:val="20"/>
              </w:rPr>
              <w:br/>
            </w:r>
            <w:proofErr w:type="gramStart"/>
            <w:r w:rsidRPr="00991F64">
              <w:rPr>
                <w:sz w:val="18"/>
                <w:szCs w:val="20"/>
              </w:rPr>
              <w:t>п</w:t>
            </w:r>
            <w:proofErr w:type="gramEnd"/>
            <w:r w:rsidRPr="00991F64">
              <w:rPr>
                <w:sz w:val="18"/>
                <w:szCs w:val="20"/>
              </w:rPr>
              <w:t>/п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Pr="00991F64" w:rsidRDefault="00B64174">
            <w:pPr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Фамилия,</w:t>
            </w:r>
            <w:r w:rsidRPr="00991F64">
              <w:rPr>
                <w:sz w:val="18"/>
                <w:szCs w:val="20"/>
              </w:rPr>
              <w:br/>
              <w:t>имя,</w:t>
            </w:r>
            <w:r w:rsidRPr="00991F64">
              <w:rPr>
                <w:sz w:val="18"/>
                <w:szCs w:val="20"/>
              </w:rPr>
              <w:br/>
              <w:t>отчество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Наименование</w:t>
            </w:r>
            <w:r w:rsidRPr="00991F64">
              <w:rPr>
                <w:sz w:val="18"/>
                <w:szCs w:val="20"/>
              </w:rPr>
              <w:br/>
              <w:t>организации,</w:t>
            </w:r>
            <w:r w:rsidRPr="00991F64">
              <w:rPr>
                <w:sz w:val="18"/>
                <w:szCs w:val="20"/>
              </w:rPr>
              <w:br/>
              <w:t>должность</w:t>
            </w:r>
          </w:p>
        </w:tc>
        <w:tc>
          <w:tcPr>
            <w:tcW w:w="2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Подписывающее лицо, действующее на основании…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Контактный телефон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Реквизиты организации</w:t>
            </w:r>
          </w:p>
        </w:tc>
      </w:tr>
      <w:tr w:rsidR="00B64174" w:rsidRPr="00991F64" w:rsidTr="00991F64">
        <w:trPr>
          <w:trHeight w:val="249"/>
          <w:jc w:val="center"/>
        </w:trPr>
        <w:tc>
          <w:tcPr>
            <w:tcW w:w="5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4174" w:rsidRPr="00991F64" w:rsidRDefault="00B64174">
            <w:pPr>
              <w:tabs>
                <w:tab w:val="left" w:leader="dot" w:pos="2366"/>
              </w:tabs>
              <w:jc w:val="center"/>
              <w:rPr>
                <w:sz w:val="18"/>
                <w:szCs w:val="20"/>
              </w:rPr>
            </w:pPr>
            <w:r w:rsidRPr="00991F64">
              <w:rPr>
                <w:sz w:val="18"/>
                <w:szCs w:val="20"/>
              </w:rPr>
              <w:t>6</w:t>
            </w:r>
          </w:p>
        </w:tc>
      </w:tr>
    </w:tbl>
    <w:p w:rsidR="00B64174" w:rsidRPr="00991F64" w:rsidRDefault="00B64174" w:rsidP="00B64174">
      <w:pPr>
        <w:rPr>
          <w:rFonts w:ascii="Times New Roman" w:hAnsi="Times New Roman" w:cs="Times New Roman"/>
          <w:b/>
          <w:color w:val="0000FF"/>
          <w:szCs w:val="24"/>
        </w:rPr>
      </w:pPr>
      <w:r w:rsidRPr="00991F64">
        <w:rPr>
          <w:color w:val="0000FF"/>
          <w:szCs w:val="24"/>
        </w:rPr>
        <w:t xml:space="preserve">Контактное лицо: </w:t>
      </w:r>
      <w:r w:rsidR="006E2E43" w:rsidRPr="00991F64">
        <w:rPr>
          <w:color w:val="0000FF"/>
          <w:szCs w:val="24"/>
        </w:rPr>
        <w:t>Спильчевская Татьяна Михайловна</w:t>
      </w:r>
    </w:p>
    <w:sectPr w:rsidR="00B64174" w:rsidRPr="00991F64" w:rsidSect="00991F6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407"/>
    <w:multiLevelType w:val="hybridMultilevel"/>
    <w:tmpl w:val="4E2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0646F"/>
    <w:rsid w:val="001E70EF"/>
    <w:rsid w:val="002F5CD0"/>
    <w:rsid w:val="0040327B"/>
    <w:rsid w:val="0043458E"/>
    <w:rsid w:val="004F24D0"/>
    <w:rsid w:val="004F4380"/>
    <w:rsid w:val="006E2E43"/>
    <w:rsid w:val="00785AE2"/>
    <w:rsid w:val="007E29D2"/>
    <w:rsid w:val="008B3952"/>
    <w:rsid w:val="009321DC"/>
    <w:rsid w:val="00991F64"/>
    <w:rsid w:val="00A55E56"/>
    <w:rsid w:val="00B248AB"/>
    <w:rsid w:val="00B40384"/>
    <w:rsid w:val="00B64174"/>
    <w:rsid w:val="00C4770F"/>
    <w:rsid w:val="00E11087"/>
    <w:rsid w:val="00E63088"/>
    <w:rsid w:val="00EF7208"/>
    <w:rsid w:val="00F87C37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41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641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41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ilchevskay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2857.DFB829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Вачегина Анна Сергеевна</dc:creator>
  <cp:lastModifiedBy>Третьякова Вероника Павловна</cp:lastModifiedBy>
  <cp:revision>2</cp:revision>
  <cp:lastPrinted>2017-07-07T08:06:00Z</cp:lastPrinted>
  <dcterms:created xsi:type="dcterms:W3CDTF">2017-12-28T11:49:00Z</dcterms:created>
  <dcterms:modified xsi:type="dcterms:W3CDTF">2017-12-28T11:49:00Z</dcterms:modified>
</cp:coreProperties>
</file>