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76" w:rsidRPr="00ED599A" w:rsidRDefault="00AF5876" w:rsidP="00ED5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5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Атрибуты научного стиля в предметных исследовательских корпусах: </w:t>
      </w:r>
      <w:r w:rsidR="00ED5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для сравнительного</w:t>
      </w:r>
      <w:r w:rsidRPr="00ED5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</w:t>
      </w:r>
      <w:r w:rsidR="00ED5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D5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5876" w:rsidRPr="00ED599A" w:rsidRDefault="00AF5876" w:rsidP="00ED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9A">
        <w:rPr>
          <w:rFonts w:ascii="Times New Roman" w:eastAsia="Times New Roman" w:hAnsi="Times New Roman" w:cs="Times New Roman"/>
          <w:sz w:val="28"/>
          <w:szCs w:val="28"/>
          <w:lang w:eastAsia="ru-RU"/>
        </w:rPr>
        <w:t>(С.А.Стринюк)</w:t>
      </w:r>
    </w:p>
    <w:p w:rsidR="00ED599A" w:rsidRDefault="00346F57" w:rsidP="00ED5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модель строится на предположении, что функциональный стиль письменной научной речи на английском языке репрезентирован в публикациях, сделанных в англоязычных журналах высокого уровня.</w:t>
      </w:r>
    </w:p>
    <w:p w:rsidR="00ED599A" w:rsidRDefault="00ED599A" w:rsidP="00ED5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 и полученные эмпирические данные показывают, что между стилистической нормой письменного научного английского языка, принятым в различных областях знания, существует различие. Наибольший интерес представляют данные, полученные от сравнения разных исследовательских корпусов (корпусов статей, собранных по нескольким специальностям, опубликованных в англоязычных журналах высокого уровня. Поскольку номинализация является одной из существенных стилеобразующих категорий, дающих самый высокий количественный результат, представляет интерес сравнение данных по разным предметным областям.</w:t>
      </w:r>
    </w:p>
    <w:p w:rsidR="00ED599A" w:rsidRDefault="00ED599A" w:rsidP="00876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C62" w:rsidRPr="00ED599A" w:rsidRDefault="00ED599A" w:rsidP="00876C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99A">
        <w:rPr>
          <w:rFonts w:ascii="Times New Roman" w:hAnsi="Times New Roman" w:cs="Times New Roman"/>
          <w:i/>
          <w:sz w:val="28"/>
          <w:szCs w:val="28"/>
        </w:rPr>
        <w:t>Диаграмма 1.  Сравнение маркеров по исследовательским корпусам</w:t>
      </w:r>
    </w:p>
    <w:tbl>
      <w:tblPr>
        <w:tblW w:w="10097" w:type="dxa"/>
        <w:tblInd w:w="93" w:type="dxa"/>
        <w:tblLook w:val="04A0" w:firstRow="1" w:lastRow="0" w:firstColumn="1" w:lastColumn="0" w:noHBand="0" w:noVBand="1"/>
      </w:tblPr>
      <w:tblGrid>
        <w:gridCol w:w="2097"/>
        <w:gridCol w:w="1594"/>
        <w:gridCol w:w="1594"/>
        <w:gridCol w:w="1593"/>
        <w:gridCol w:w="1593"/>
        <w:gridCol w:w="1626"/>
      </w:tblGrid>
      <w:tr w:rsidR="00876C62" w:rsidRPr="00825A89" w:rsidTr="00BC4E84">
        <w:trPr>
          <w:trHeight w:val="300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876C62" w:rsidRPr="00825A89" w:rsidRDefault="00876C62" w:rsidP="00BC4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5A8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Маркер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825A89">
              <w:rPr>
                <w:rFonts w:ascii="Calibri" w:eastAsia="Times New Roman" w:hAnsi="Calibri" w:cs="Times New Roman"/>
                <w:b/>
                <w:bCs/>
                <w:lang w:eastAsia="ru-RU"/>
              </w:rPr>
              <w:t>Competent</w:t>
            </w:r>
            <w:proofErr w:type="spellEnd"/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BI_PE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Law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Politology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History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Economics</w:t>
            </w:r>
            <w:proofErr w:type="spellEnd"/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Abstract</w:t>
            </w:r>
            <w:proofErr w:type="spellEnd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semantic</w:t>
            </w:r>
            <w:proofErr w:type="spellEnd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verbs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0,0413600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0,0598570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0,0616600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0,0571200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0,0348091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Archaisms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0,0000482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0,0002980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0,0000781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0,0001270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Complex</w:t>
            </w:r>
            <w:proofErr w:type="spellEnd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conjunctions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0,0045300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0,0093330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0,0151900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0,0130000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0,0043450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Desemantisized</w:t>
            </w:r>
            <w:proofErr w:type="spellEnd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verbs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0,0281000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0,0468330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0,0449400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0,0446700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0,0222600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0,0013600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0,0035360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0,0028100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0,0015700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0,0012450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IPronoun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0,0069290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0,0029400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0,0057300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0,0005360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Intensifying</w:t>
            </w:r>
            <w:proofErr w:type="spellEnd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adverbs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0,0017000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0,0024100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0,0010450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Logic</w:t>
            </w:r>
            <w:proofErr w:type="spellEnd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connectors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0,0044900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0,0073690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0,0067000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0,0045500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0,0030000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Noun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0,4833490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0,5782140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0,7663100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0,6827200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0,4155450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OrSuffix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0,0042200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0,0041310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0,0055000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0,0043300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0,0047910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PassiveVoice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0,0243400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0,0195710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0,0215600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0,0246700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0,0118090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0,0200200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0,0445200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0,0981000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0,0116820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PersonalPronoun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0,0185800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0,0430120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0,0331300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0,0625200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0,0131636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Prepositive</w:t>
            </w:r>
            <w:proofErr w:type="spellEnd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attributes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0,2237100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0,2431790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0,3351100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0,2831500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0,1990640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Postpositive</w:t>
            </w:r>
            <w:proofErr w:type="spellEnd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attributes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0,0955400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0,1311670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0,1591600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0,1343000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0,0788910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0,0799900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0,1035600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0,0956100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0,0550700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0,0555000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ThatThose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0,0002090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WePronoun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0,0108600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0,0095600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0,0106300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0,0055500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0,0078180</w:t>
            </w:r>
          </w:p>
        </w:tc>
      </w:tr>
      <w:tr w:rsidR="00876C62" w:rsidRPr="00825A89" w:rsidTr="00BC4E84">
        <w:trPr>
          <w:trHeight w:val="30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YouHeShe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0,0002380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76C62" w:rsidRPr="00825A89" w:rsidRDefault="00876C62" w:rsidP="00B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0,0001090</w:t>
            </w:r>
          </w:p>
        </w:tc>
      </w:tr>
    </w:tbl>
    <w:p w:rsidR="00876C62" w:rsidRDefault="00876C62" w:rsidP="00876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599A" w:rsidRDefault="00ED599A" w:rsidP="00ED5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показатели продемонстрировали не все искомые маркеры, как видно из диаграммы 2 количественно значимыми оказались глаголы абстрактной семантики, сложные связки, существительные, группы существительных выполняющих атрибутивную функцию. </w:t>
      </w:r>
    </w:p>
    <w:p w:rsidR="00556D2E" w:rsidRDefault="00ED599A" w:rsidP="00ED5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широкой абстрактной семантики встречаются приблизительно часто во всех анализируемых корпусах, что в целом соответствует ожиданию. Также ожидаемо часто в текстах научных статей встречаются существительные.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Очевидно, что самая высокая частотность существительных в научных текстах встречается в политологическом корпусе, а самая низкая в экономическом и компьютерном.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 по значению к данным по политологическому корпусу показатели исторического корпуса.</w:t>
      </w:r>
    </w:p>
    <w:p w:rsidR="005C70B0" w:rsidRPr="00ED599A" w:rsidRDefault="00ED599A" w:rsidP="001A51FA">
      <w:pPr>
        <w:pStyle w:val="msonormalmailrucssattributepostfix"/>
        <w:rPr>
          <w:i/>
          <w:sz w:val="28"/>
          <w:szCs w:val="28"/>
        </w:rPr>
      </w:pPr>
      <w:r w:rsidRPr="00ED599A">
        <w:rPr>
          <w:i/>
          <w:sz w:val="28"/>
          <w:szCs w:val="28"/>
        </w:rPr>
        <w:t>Диаграмма 2.</w:t>
      </w:r>
      <w:r>
        <w:rPr>
          <w:i/>
          <w:sz w:val="28"/>
          <w:szCs w:val="28"/>
        </w:rPr>
        <w:t>Сравнение маркеров по корпусам</w:t>
      </w:r>
    </w:p>
    <w:p w:rsidR="005C70B0" w:rsidRDefault="00876C62" w:rsidP="001A51FA">
      <w:pPr>
        <w:pStyle w:val="msonormalmailrucssattributepostfix"/>
      </w:pPr>
      <w:r>
        <w:rPr>
          <w:noProof/>
        </w:rPr>
        <w:drawing>
          <wp:inline distT="0" distB="0" distL="0" distR="0" wp14:anchorId="76B8794F" wp14:editId="1E12C3F6">
            <wp:extent cx="5940425" cy="3467809"/>
            <wp:effectExtent l="0" t="0" r="2222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6F57" w:rsidRDefault="00346F57" w:rsidP="00346F57">
      <w:pPr>
        <w:pStyle w:val="msonormalmailrucssattributepostfix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позволят в дальнейшем провести качественную оценку письменной научной речи на английском языке.</w:t>
      </w:r>
    </w:p>
    <w:p w:rsidR="005C70B0" w:rsidRPr="00346F57" w:rsidRDefault="00556D2E" w:rsidP="001A51FA">
      <w:pPr>
        <w:pStyle w:val="msonormalmailrucssattributepostfix"/>
        <w:rPr>
          <w:b/>
          <w:sz w:val="28"/>
          <w:szCs w:val="28"/>
          <w:lang w:val="en-US"/>
        </w:rPr>
      </w:pPr>
      <w:r w:rsidRPr="00346F57">
        <w:rPr>
          <w:b/>
          <w:sz w:val="28"/>
          <w:szCs w:val="28"/>
        </w:rPr>
        <w:t>Литература</w:t>
      </w:r>
      <w:r w:rsidRPr="00346F57">
        <w:rPr>
          <w:b/>
          <w:sz w:val="28"/>
          <w:szCs w:val="28"/>
          <w:lang w:val="en-US"/>
        </w:rPr>
        <w:t>:</w:t>
      </w:r>
    </w:p>
    <w:p w:rsidR="00876C62" w:rsidRPr="00EC63B8" w:rsidRDefault="00876C62" w:rsidP="00876C6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Bondi, M. Hyland, K. </w:t>
      </w:r>
      <w:r w:rsidRPr="00EC63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 Discourse Across Disciplines</w:t>
      </w:r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Series: </w:t>
      </w:r>
      <w:r w:rsidRPr="00EC63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Linguistic Insights, v. 42</w:t>
      </w:r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C63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New </w:t>
      </w:r>
      <w:proofErr w:type="gramStart"/>
      <w:r w:rsidRPr="00EC63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York :</w:t>
      </w:r>
      <w:proofErr w:type="gramEnd"/>
      <w:r w:rsidRPr="00EC63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Peter Lang AG. 2006</w:t>
      </w:r>
    </w:p>
    <w:p w:rsidR="00876C62" w:rsidRPr="00ED599A" w:rsidRDefault="00876C62" w:rsidP="00876C6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Gnutzmann</w:t>
      </w:r>
      <w:proofErr w:type="spellEnd"/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C.; </w:t>
      </w:r>
      <w:proofErr w:type="spellStart"/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Jakisch</w:t>
      </w:r>
      <w:proofErr w:type="spellEnd"/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J.; </w:t>
      </w:r>
      <w:proofErr w:type="spellStart"/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Rabe</w:t>
      </w:r>
      <w:proofErr w:type="spellEnd"/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F..</w:t>
      </w:r>
      <w:proofErr w:type="gramEnd"/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1" w:name="Result_18"/>
      <w:proofErr w:type="gramStart"/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Writing academic English across the disciplines: Intercultural experiences of different kinds</w:t>
      </w:r>
      <w:bookmarkEnd w:id="1"/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D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Foreign Language Learning as Intercultural Experience: The Subjective Dimension. Foreign Language Learning as Intercultural Experience: The Subjective Dimension, March 31, 2015, 16:131-163</w:t>
      </w:r>
    </w:p>
    <w:p w:rsidR="006E1AF9" w:rsidRPr="00346F57" w:rsidRDefault="005C70B0" w:rsidP="00346F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7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de</w:t>
      </w:r>
      <w:proofErr w:type="gramEnd"/>
      <w:r w:rsidRPr="005C7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Oliveira, Luciana C.. History Teacher, v43 n2 p191-203 Feb 2010</w:t>
      </w:r>
      <w:bookmarkStart w:id="2" w:name="Result_24"/>
      <w:r w:rsidRPr="00ED599A">
        <w:rPr>
          <w:rFonts w:ascii="Times New Roman" w:hAnsi="Times New Roman" w:cs="Times New Roman"/>
          <w:sz w:val="28"/>
          <w:szCs w:val="28"/>
          <w:lang w:val="en-US"/>
        </w:rPr>
        <w:t xml:space="preserve"> Nouns in History: Packaging Information, Expanding Explanations, and Structuring Reasonin</w:t>
      </w:r>
      <w:bookmarkEnd w:id="2"/>
      <w:r w:rsidRPr="00ED599A">
        <w:rPr>
          <w:rFonts w:ascii="Times New Roman" w:hAnsi="Times New Roman" w:cs="Times New Roman"/>
          <w:sz w:val="28"/>
          <w:szCs w:val="28"/>
          <w:lang w:val="en-US"/>
        </w:rPr>
        <w:t>g</w:t>
      </w:r>
    </w:p>
    <w:sectPr w:rsidR="006E1AF9" w:rsidRPr="00346F57" w:rsidSect="00876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FA"/>
    <w:rsid w:val="001A51FA"/>
    <w:rsid w:val="00346F57"/>
    <w:rsid w:val="00556D2E"/>
    <w:rsid w:val="005C70B0"/>
    <w:rsid w:val="006E1AF9"/>
    <w:rsid w:val="007D13F3"/>
    <w:rsid w:val="00876C62"/>
    <w:rsid w:val="00AF5876"/>
    <w:rsid w:val="00BD1FB3"/>
    <w:rsid w:val="00D96CFD"/>
    <w:rsid w:val="00ED599A"/>
    <w:rsid w:val="00E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76"/>
  </w:style>
  <w:style w:type="paragraph" w:styleId="3">
    <w:name w:val="heading 3"/>
    <w:basedOn w:val="a"/>
    <w:link w:val="30"/>
    <w:uiPriority w:val="9"/>
    <w:qFormat/>
    <w:rsid w:val="005C7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A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cord-index">
    <w:name w:val="record-index"/>
    <w:basedOn w:val="a0"/>
    <w:rsid w:val="005C70B0"/>
  </w:style>
  <w:style w:type="character" w:styleId="a3">
    <w:name w:val="Hyperlink"/>
    <w:basedOn w:val="a0"/>
    <w:uiPriority w:val="99"/>
    <w:semiHidden/>
    <w:unhideWhenUsed/>
    <w:rsid w:val="005C70B0"/>
    <w:rPr>
      <w:color w:val="0000FF"/>
      <w:u w:val="single"/>
    </w:rPr>
  </w:style>
  <w:style w:type="character" w:styleId="a4">
    <w:name w:val="Strong"/>
    <w:basedOn w:val="a0"/>
    <w:uiPriority w:val="22"/>
    <w:qFormat/>
    <w:rsid w:val="005C70B0"/>
    <w:rPr>
      <w:b/>
      <w:bCs/>
    </w:rPr>
  </w:style>
  <w:style w:type="character" w:customStyle="1" w:styleId="hidden">
    <w:name w:val="hidden"/>
    <w:basedOn w:val="a0"/>
    <w:rsid w:val="005C70B0"/>
  </w:style>
  <w:style w:type="paragraph" w:customStyle="1" w:styleId="1">
    <w:name w:val="Название объекта1"/>
    <w:basedOn w:val="a"/>
    <w:rsid w:val="005C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76"/>
  </w:style>
  <w:style w:type="paragraph" w:styleId="3">
    <w:name w:val="heading 3"/>
    <w:basedOn w:val="a"/>
    <w:link w:val="30"/>
    <w:uiPriority w:val="9"/>
    <w:qFormat/>
    <w:rsid w:val="005C7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A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cord-index">
    <w:name w:val="record-index"/>
    <w:basedOn w:val="a0"/>
    <w:rsid w:val="005C70B0"/>
  </w:style>
  <w:style w:type="character" w:styleId="a3">
    <w:name w:val="Hyperlink"/>
    <w:basedOn w:val="a0"/>
    <w:uiPriority w:val="99"/>
    <w:semiHidden/>
    <w:unhideWhenUsed/>
    <w:rsid w:val="005C70B0"/>
    <w:rPr>
      <w:color w:val="0000FF"/>
      <w:u w:val="single"/>
    </w:rPr>
  </w:style>
  <w:style w:type="character" w:styleId="a4">
    <w:name w:val="Strong"/>
    <w:basedOn w:val="a0"/>
    <w:uiPriority w:val="22"/>
    <w:qFormat/>
    <w:rsid w:val="005C70B0"/>
    <w:rPr>
      <w:b/>
      <w:bCs/>
    </w:rPr>
  </w:style>
  <w:style w:type="character" w:customStyle="1" w:styleId="hidden">
    <w:name w:val="hidden"/>
    <w:basedOn w:val="a0"/>
    <w:rsid w:val="005C70B0"/>
  </w:style>
  <w:style w:type="paragraph" w:customStyle="1" w:styleId="1">
    <w:name w:val="Название объекта1"/>
    <w:basedOn w:val="a"/>
    <w:rsid w:val="005C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rinyukSA\Downloads\&#1057;&#1074;&#1086;&#1076;&#1085;&#1072;&#1103;%20&#1087;&#1086;%20&#1082;&#1086;&#1088;&#1087;&#1091;&#1089;&#1072;&#1084;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'[Сводная по корпусам(2).xlsx]Лист1'!$B$1:$B$2</c:f>
              <c:strCache>
                <c:ptCount val="1"/>
                <c:pt idx="0">
                  <c:v>Competent BI_PE</c:v>
                </c:pt>
              </c:strCache>
            </c:strRef>
          </c:tx>
          <c:invertIfNegative val="0"/>
          <c:cat>
            <c:strRef>
              <c:f>'[Сводная по корпусам(2).xlsx]Лист1'!$A$3:$A$21</c:f>
              <c:strCache>
                <c:ptCount val="19"/>
                <c:pt idx="0">
                  <c:v>Abstract semantic verbs</c:v>
                </c:pt>
                <c:pt idx="1">
                  <c:v>Archaisms</c:v>
                </c:pt>
                <c:pt idx="2">
                  <c:v>Complex conjunctions</c:v>
                </c:pt>
                <c:pt idx="3">
                  <c:v>Desemantisized verbs</c:v>
                </c:pt>
                <c:pt idx="4">
                  <c:v>Future</c:v>
                </c:pt>
                <c:pt idx="5">
                  <c:v>IPronoun</c:v>
                </c:pt>
                <c:pt idx="6">
                  <c:v>Intensifying adverbs</c:v>
                </c:pt>
                <c:pt idx="7">
                  <c:v>Logic connectors</c:v>
                </c:pt>
                <c:pt idx="8">
                  <c:v>Noun</c:v>
                </c:pt>
                <c:pt idx="9">
                  <c:v>OrSuffix</c:v>
                </c:pt>
                <c:pt idx="10">
                  <c:v>PassiveVoice</c:v>
                </c:pt>
                <c:pt idx="11">
                  <c:v>Past</c:v>
                </c:pt>
                <c:pt idx="12">
                  <c:v>PersonalPronoun</c:v>
                </c:pt>
                <c:pt idx="13">
                  <c:v>Prepositive attributes</c:v>
                </c:pt>
                <c:pt idx="14">
                  <c:v>Postpositive attributes</c:v>
                </c:pt>
                <c:pt idx="15">
                  <c:v>Present</c:v>
                </c:pt>
                <c:pt idx="16">
                  <c:v>ThatThose</c:v>
                </c:pt>
                <c:pt idx="17">
                  <c:v>WePronoun</c:v>
                </c:pt>
                <c:pt idx="18">
                  <c:v>YouHeShe</c:v>
                </c:pt>
              </c:strCache>
            </c:strRef>
          </c:cat>
          <c:val>
            <c:numRef>
              <c:f>'[Сводная по корпусам(2).xlsx]Лист1'!$B$3:$B$21</c:f>
              <c:numCache>
                <c:formatCode>General</c:formatCode>
                <c:ptCount val="19"/>
                <c:pt idx="0">
                  <c:v>4.1360000000000001E-2</c:v>
                </c:pt>
                <c:pt idx="1">
                  <c:v>4.8199999999999999E-5</c:v>
                </c:pt>
                <c:pt idx="2">
                  <c:v>4.5300000000000002E-3</c:v>
                </c:pt>
                <c:pt idx="3">
                  <c:v>2.81E-2</c:v>
                </c:pt>
                <c:pt idx="4">
                  <c:v>1.3600000000000001E-3</c:v>
                </c:pt>
                <c:pt idx="5">
                  <c:v>3.5E-4</c:v>
                </c:pt>
                <c:pt idx="6">
                  <c:v>1.6999999999999999E-3</c:v>
                </c:pt>
                <c:pt idx="7">
                  <c:v>4.4900000000000001E-3</c:v>
                </c:pt>
                <c:pt idx="8">
                  <c:v>0.48334899999999997</c:v>
                </c:pt>
                <c:pt idx="9">
                  <c:v>4.2199999999999998E-3</c:v>
                </c:pt>
                <c:pt idx="10">
                  <c:v>2.4340000000000001E-2</c:v>
                </c:pt>
                <c:pt idx="11">
                  <c:v>2.002E-2</c:v>
                </c:pt>
                <c:pt idx="12">
                  <c:v>1.8579999999999999E-2</c:v>
                </c:pt>
                <c:pt idx="13">
                  <c:v>0.22370999999999999</c:v>
                </c:pt>
                <c:pt idx="14">
                  <c:v>9.554E-2</c:v>
                </c:pt>
                <c:pt idx="15">
                  <c:v>7.9990000000000006E-2</c:v>
                </c:pt>
                <c:pt idx="16">
                  <c:v>2.2000000000000001E-4</c:v>
                </c:pt>
                <c:pt idx="17">
                  <c:v>1.086E-2</c:v>
                </c:pt>
                <c:pt idx="18">
                  <c:v>1.1E-4</c:v>
                </c:pt>
              </c:numCache>
            </c:numRef>
          </c:val>
        </c:ser>
        <c:ser>
          <c:idx val="1"/>
          <c:order val="1"/>
          <c:tx>
            <c:strRef>
              <c:f>'[Сводная по корпусам(2).xlsx]Лист1'!$C$1:$C$2</c:f>
              <c:strCache>
                <c:ptCount val="1"/>
                <c:pt idx="0">
                  <c:v>Competent Law</c:v>
                </c:pt>
              </c:strCache>
            </c:strRef>
          </c:tx>
          <c:invertIfNegative val="0"/>
          <c:cat>
            <c:strRef>
              <c:f>'[Сводная по корпусам(2).xlsx]Лист1'!$A$3:$A$21</c:f>
              <c:strCache>
                <c:ptCount val="19"/>
                <c:pt idx="0">
                  <c:v>Abstract semantic verbs</c:v>
                </c:pt>
                <c:pt idx="1">
                  <c:v>Archaisms</c:v>
                </c:pt>
                <c:pt idx="2">
                  <c:v>Complex conjunctions</c:v>
                </c:pt>
                <c:pt idx="3">
                  <c:v>Desemantisized verbs</c:v>
                </c:pt>
                <c:pt idx="4">
                  <c:v>Future</c:v>
                </c:pt>
                <c:pt idx="5">
                  <c:v>IPronoun</c:v>
                </c:pt>
                <c:pt idx="6">
                  <c:v>Intensifying adverbs</c:v>
                </c:pt>
                <c:pt idx="7">
                  <c:v>Logic connectors</c:v>
                </c:pt>
                <c:pt idx="8">
                  <c:v>Noun</c:v>
                </c:pt>
                <c:pt idx="9">
                  <c:v>OrSuffix</c:v>
                </c:pt>
                <c:pt idx="10">
                  <c:v>PassiveVoice</c:v>
                </c:pt>
                <c:pt idx="11">
                  <c:v>Past</c:v>
                </c:pt>
                <c:pt idx="12">
                  <c:v>PersonalPronoun</c:v>
                </c:pt>
                <c:pt idx="13">
                  <c:v>Prepositive attributes</c:v>
                </c:pt>
                <c:pt idx="14">
                  <c:v>Postpositive attributes</c:v>
                </c:pt>
                <c:pt idx="15">
                  <c:v>Present</c:v>
                </c:pt>
                <c:pt idx="16">
                  <c:v>ThatThose</c:v>
                </c:pt>
                <c:pt idx="17">
                  <c:v>WePronoun</c:v>
                </c:pt>
                <c:pt idx="18">
                  <c:v>YouHeShe</c:v>
                </c:pt>
              </c:strCache>
            </c:strRef>
          </c:cat>
          <c:val>
            <c:numRef>
              <c:f>'[Сводная по корпусам(2).xlsx]Лист1'!$C$3:$C$21</c:f>
              <c:numCache>
                <c:formatCode>General</c:formatCode>
                <c:ptCount val="19"/>
                <c:pt idx="0">
                  <c:v>5.9857E-2</c:v>
                </c:pt>
                <c:pt idx="1">
                  <c:v>2.9799999999999998E-4</c:v>
                </c:pt>
                <c:pt idx="2">
                  <c:v>9.3329999999999993E-3</c:v>
                </c:pt>
                <c:pt idx="3">
                  <c:v>4.6833E-2</c:v>
                </c:pt>
                <c:pt idx="4">
                  <c:v>3.5360000000000001E-3</c:v>
                </c:pt>
                <c:pt idx="5">
                  <c:v>6.9290000000000003E-3</c:v>
                </c:pt>
                <c:pt idx="6">
                  <c:v>2E-3</c:v>
                </c:pt>
                <c:pt idx="7">
                  <c:v>7.3689999999999997E-3</c:v>
                </c:pt>
                <c:pt idx="8">
                  <c:v>0.57821400000000001</c:v>
                </c:pt>
                <c:pt idx="9">
                  <c:v>4.1310000000000001E-3</c:v>
                </c:pt>
                <c:pt idx="10">
                  <c:v>1.9571000000000002E-2</c:v>
                </c:pt>
                <c:pt idx="11">
                  <c:v>2.7202E-2</c:v>
                </c:pt>
                <c:pt idx="12">
                  <c:v>4.3012000000000002E-2</c:v>
                </c:pt>
                <c:pt idx="13">
                  <c:v>0.24317900000000001</c:v>
                </c:pt>
                <c:pt idx="14">
                  <c:v>0.13116700000000001</c:v>
                </c:pt>
                <c:pt idx="15">
                  <c:v>0.10356</c:v>
                </c:pt>
                <c:pt idx="16">
                  <c:v>5.2400000000000005E-4</c:v>
                </c:pt>
                <c:pt idx="17">
                  <c:v>9.5600000000000008E-3</c:v>
                </c:pt>
                <c:pt idx="18">
                  <c:v>2.3800000000000001E-4</c:v>
                </c:pt>
              </c:numCache>
            </c:numRef>
          </c:val>
        </c:ser>
        <c:ser>
          <c:idx val="2"/>
          <c:order val="2"/>
          <c:tx>
            <c:strRef>
              <c:f>'[Сводная по корпусам(2).xlsx]Лист1'!$D$1:$D$2</c:f>
              <c:strCache>
                <c:ptCount val="1"/>
                <c:pt idx="0">
                  <c:v>Competent Politology</c:v>
                </c:pt>
              </c:strCache>
            </c:strRef>
          </c:tx>
          <c:invertIfNegative val="0"/>
          <c:cat>
            <c:strRef>
              <c:f>'[Сводная по корпусам(2).xlsx]Лист1'!$A$3:$A$21</c:f>
              <c:strCache>
                <c:ptCount val="19"/>
                <c:pt idx="0">
                  <c:v>Abstract semantic verbs</c:v>
                </c:pt>
                <c:pt idx="1">
                  <c:v>Archaisms</c:v>
                </c:pt>
                <c:pt idx="2">
                  <c:v>Complex conjunctions</c:v>
                </c:pt>
                <c:pt idx="3">
                  <c:v>Desemantisized verbs</c:v>
                </c:pt>
                <c:pt idx="4">
                  <c:v>Future</c:v>
                </c:pt>
                <c:pt idx="5">
                  <c:v>IPronoun</c:v>
                </c:pt>
                <c:pt idx="6">
                  <c:v>Intensifying adverbs</c:v>
                </c:pt>
                <c:pt idx="7">
                  <c:v>Logic connectors</c:v>
                </c:pt>
                <c:pt idx="8">
                  <c:v>Noun</c:v>
                </c:pt>
                <c:pt idx="9">
                  <c:v>OrSuffix</c:v>
                </c:pt>
                <c:pt idx="10">
                  <c:v>PassiveVoice</c:v>
                </c:pt>
                <c:pt idx="11">
                  <c:v>Past</c:v>
                </c:pt>
                <c:pt idx="12">
                  <c:v>PersonalPronoun</c:v>
                </c:pt>
                <c:pt idx="13">
                  <c:v>Prepositive attributes</c:v>
                </c:pt>
                <c:pt idx="14">
                  <c:v>Postpositive attributes</c:v>
                </c:pt>
                <c:pt idx="15">
                  <c:v>Present</c:v>
                </c:pt>
                <c:pt idx="16">
                  <c:v>ThatThose</c:v>
                </c:pt>
                <c:pt idx="17">
                  <c:v>WePronoun</c:v>
                </c:pt>
                <c:pt idx="18">
                  <c:v>YouHeShe</c:v>
                </c:pt>
              </c:strCache>
            </c:strRef>
          </c:cat>
          <c:val>
            <c:numRef>
              <c:f>'[Сводная по корпусам(2).xlsx]Лист1'!$D$3:$D$21</c:f>
              <c:numCache>
                <c:formatCode>General</c:formatCode>
                <c:ptCount val="19"/>
                <c:pt idx="0">
                  <c:v>6.166E-2</c:v>
                </c:pt>
                <c:pt idx="1">
                  <c:v>7.8100000000000001E-5</c:v>
                </c:pt>
                <c:pt idx="2">
                  <c:v>1.519E-2</c:v>
                </c:pt>
                <c:pt idx="3">
                  <c:v>4.4940000000000001E-2</c:v>
                </c:pt>
                <c:pt idx="4">
                  <c:v>2.81E-3</c:v>
                </c:pt>
                <c:pt idx="5">
                  <c:v>2.9399999999999999E-3</c:v>
                </c:pt>
                <c:pt idx="6">
                  <c:v>2.4099999999999998E-3</c:v>
                </c:pt>
                <c:pt idx="7">
                  <c:v>6.7000000000000002E-3</c:v>
                </c:pt>
                <c:pt idx="8">
                  <c:v>0.76631000000000005</c:v>
                </c:pt>
                <c:pt idx="9">
                  <c:v>5.4999999999999997E-3</c:v>
                </c:pt>
                <c:pt idx="10">
                  <c:v>2.1559999999999999E-2</c:v>
                </c:pt>
                <c:pt idx="11">
                  <c:v>4.4519999999999997E-2</c:v>
                </c:pt>
                <c:pt idx="12">
                  <c:v>3.313E-2</c:v>
                </c:pt>
                <c:pt idx="13">
                  <c:v>0.33511000000000002</c:v>
                </c:pt>
                <c:pt idx="14">
                  <c:v>0.15916</c:v>
                </c:pt>
                <c:pt idx="15">
                  <c:v>9.5610000000000001E-2</c:v>
                </c:pt>
                <c:pt idx="16">
                  <c:v>3.4000000000000002E-4</c:v>
                </c:pt>
                <c:pt idx="17">
                  <c:v>1.0630000000000001E-2</c:v>
                </c:pt>
                <c:pt idx="18">
                  <c:v>2.7999999999999998E-4</c:v>
                </c:pt>
              </c:numCache>
            </c:numRef>
          </c:val>
        </c:ser>
        <c:ser>
          <c:idx val="3"/>
          <c:order val="3"/>
          <c:tx>
            <c:strRef>
              <c:f>'[Сводная по корпусам(2).xlsx]Лист1'!$E$1:$E$2</c:f>
              <c:strCache>
                <c:ptCount val="1"/>
                <c:pt idx="0">
                  <c:v>Competent History</c:v>
                </c:pt>
              </c:strCache>
            </c:strRef>
          </c:tx>
          <c:invertIfNegative val="0"/>
          <c:cat>
            <c:strRef>
              <c:f>'[Сводная по корпусам(2).xlsx]Лист1'!$A$3:$A$21</c:f>
              <c:strCache>
                <c:ptCount val="19"/>
                <c:pt idx="0">
                  <c:v>Abstract semantic verbs</c:v>
                </c:pt>
                <c:pt idx="1">
                  <c:v>Archaisms</c:v>
                </c:pt>
                <c:pt idx="2">
                  <c:v>Complex conjunctions</c:v>
                </c:pt>
                <c:pt idx="3">
                  <c:v>Desemantisized verbs</c:v>
                </c:pt>
                <c:pt idx="4">
                  <c:v>Future</c:v>
                </c:pt>
                <c:pt idx="5">
                  <c:v>IPronoun</c:v>
                </c:pt>
                <c:pt idx="6">
                  <c:v>Intensifying adverbs</c:v>
                </c:pt>
                <c:pt idx="7">
                  <c:v>Logic connectors</c:v>
                </c:pt>
                <c:pt idx="8">
                  <c:v>Noun</c:v>
                </c:pt>
                <c:pt idx="9">
                  <c:v>OrSuffix</c:v>
                </c:pt>
                <c:pt idx="10">
                  <c:v>PassiveVoice</c:v>
                </c:pt>
                <c:pt idx="11">
                  <c:v>Past</c:v>
                </c:pt>
                <c:pt idx="12">
                  <c:v>PersonalPronoun</c:v>
                </c:pt>
                <c:pt idx="13">
                  <c:v>Prepositive attributes</c:v>
                </c:pt>
                <c:pt idx="14">
                  <c:v>Postpositive attributes</c:v>
                </c:pt>
                <c:pt idx="15">
                  <c:v>Present</c:v>
                </c:pt>
                <c:pt idx="16">
                  <c:v>ThatThose</c:v>
                </c:pt>
                <c:pt idx="17">
                  <c:v>WePronoun</c:v>
                </c:pt>
                <c:pt idx="18">
                  <c:v>YouHeShe</c:v>
                </c:pt>
              </c:strCache>
            </c:strRef>
          </c:cat>
          <c:val>
            <c:numRef>
              <c:f>'[Сводная по корпусам(2).xlsx]Лист1'!$E$3:$E$21</c:f>
              <c:numCache>
                <c:formatCode>General</c:formatCode>
                <c:ptCount val="19"/>
                <c:pt idx="0">
                  <c:v>5.7119999999999997E-2</c:v>
                </c:pt>
                <c:pt idx="1">
                  <c:v>1.2999999999999999E-4</c:v>
                </c:pt>
                <c:pt idx="2">
                  <c:v>1.2999999999999999E-2</c:v>
                </c:pt>
                <c:pt idx="3">
                  <c:v>4.4670000000000001E-2</c:v>
                </c:pt>
                <c:pt idx="4">
                  <c:v>1.57E-3</c:v>
                </c:pt>
                <c:pt idx="5">
                  <c:v>5.7299999999999999E-3</c:v>
                </c:pt>
                <c:pt idx="6">
                  <c:v>1.6299999999999999E-3</c:v>
                </c:pt>
                <c:pt idx="7">
                  <c:v>4.5500000000000002E-3</c:v>
                </c:pt>
                <c:pt idx="8">
                  <c:v>0.68271999999999999</c:v>
                </c:pt>
                <c:pt idx="9">
                  <c:v>4.3299999999999996E-3</c:v>
                </c:pt>
                <c:pt idx="10">
                  <c:v>2.4670000000000001E-2</c:v>
                </c:pt>
                <c:pt idx="11">
                  <c:v>9.8100000000000007E-2</c:v>
                </c:pt>
                <c:pt idx="12">
                  <c:v>6.2520000000000006E-2</c:v>
                </c:pt>
                <c:pt idx="13">
                  <c:v>0.28315000000000001</c:v>
                </c:pt>
                <c:pt idx="14">
                  <c:v>0.1343</c:v>
                </c:pt>
                <c:pt idx="15">
                  <c:v>5.5070000000000001E-2</c:v>
                </c:pt>
                <c:pt idx="16">
                  <c:v>6.3000000000000003E-4</c:v>
                </c:pt>
                <c:pt idx="17">
                  <c:v>5.5500000000000002E-3</c:v>
                </c:pt>
                <c:pt idx="18">
                  <c:v>3.2000000000000003E-4</c:v>
                </c:pt>
              </c:numCache>
            </c:numRef>
          </c:val>
        </c:ser>
        <c:ser>
          <c:idx val="4"/>
          <c:order val="4"/>
          <c:tx>
            <c:strRef>
              <c:f>'[Сводная по корпусам(2).xlsx]Лист1'!$F$1:$F$2</c:f>
              <c:strCache>
                <c:ptCount val="1"/>
                <c:pt idx="0">
                  <c:v>Competent Economics</c:v>
                </c:pt>
              </c:strCache>
            </c:strRef>
          </c:tx>
          <c:invertIfNegative val="0"/>
          <c:cat>
            <c:strRef>
              <c:f>'[Сводная по корпусам(2).xlsx]Лист1'!$A$3:$A$21</c:f>
              <c:strCache>
                <c:ptCount val="19"/>
                <c:pt idx="0">
                  <c:v>Abstract semantic verbs</c:v>
                </c:pt>
                <c:pt idx="1">
                  <c:v>Archaisms</c:v>
                </c:pt>
                <c:pt idx="2">
                  <c:v>Complex conjunctions</c:v>
                </c:pt>
                <c:pt idx="3">
                  <c:v>Desemantisized verbs</c:v>
                </c:pt>
                <c:pt idx="4">
                  <c:v>Future</c:v>
                </c:pt>
                <c:pt idx="5">
                  <c:v>IPronoun</c:v>
                </c:pt>
                <c:pt idx="6">
                  <c:v>Intensifying adverbs</c:v>
                </c:pt>
                <c:pt idx="7">
                  <c:v>Logic connectors</c:v>
                </c:pt>
                <c:pt idx="8">
                  <c:v>Noun</c:v>
                </c:pt>
                <c:pt idx="9">
                  <c:v>OrSuffix</c:v>
                </c:pt>
                <c:pt idx="10">
                  <c:v>PassiveVoice</c:v>
                </c:pt>
                <c:pt idx="11">
                  <c:v>Past</c:v>
                </c:pt>
                <c:pt idx="12">
                  <c:v>PersonalPronoun</c:v>
                </c:pt>
                <c:pt idx="13">
                  <c:v>Prepositive attributes</c:v>
                </c:pt>
                <c:pt idx="14">
                  <c:v>Postpositive attributes</c:v>
                </c:pt>
                <c:pt idx="15">
                  <c:v>Present</c:v>
                </c:pt>
                <c:pt idx="16">
                  <c:v>ThatThose</c:v>
                </c:pt>
                <c:pt idx="17">
                  <c:v>WePronoun</c:v>
                </c:pt>
                <c:pt idx="18">
                  <c:v>YouHeShe</c:v>
                </c:pt>
              </c:strCache>
            </c:strRef>
          </c:cat>
          <c:val>
            <c:numRef>
              <c:f>'[Сводная по корпусам(2).xlsx]Лист1'!$F$3:$F$21</c:f>
              <c:numCache>
                <c:formatCode>General</c:formatCode>
                <c:ptCount val="19"/>
                <c:pt idx="0">
                  <c:v>3.4809100000000003E-2</c:v>
                </c:pt>
                <c:pt idx="1">
                  <c:v>1.27E-4</c:v>
                </c:pt>
                <c:pt idx="2">
                  <c:v>4.3449999999999999E-3</c:v>
                </c:pt>
                <c:pt idx="3">
                  <c:v>2.2259999999999999E-2</c:v>
                </c:pt>
                <c:pt idx="4">
                  <c:v>1.245E-3</c:v>
                </c:pt>
                <c:pt idx="5">
                  <c:v>5.3600000000000002E-4</c:v>
                </c:pt>
                <c:pt idx="6">
                  <c:v>1.0449999999999999E-3</c:v>
                </c:pt>
                <c:pt idx="7">
                  <c:v>3.0000000000000001E-3</c:v>
                </c:pt>
                <c:pt idx="8">
                  <c:v>0.415545</c:v>
                </c:pt>
                <c:pt idx="9">
                  <c:v>4.7910000000000001E-3</c:v>
                </c:pt>
                <c:pt idx="10">
                  <c:v>1.1809E-2</c:v>
                </c:pt>
                <c:pt idx="11">
                  <c:v>1.1682E-2</c:v>
                </c:pt>
                <c:pt idx="12">
                  <c:v>1.3163599999999999E-2</c:v>
                </c:pt>
                <c:pt idx="13">
                  <c:v>0.19906399999999999</c:v>
                </c:pt>
                <c:pt idx="14">
                  <c:v>7.8891000000000003E-2</c:v>
                </c:pt>
                <c:pt idx="15">
                  <c:v>5.5500000000000001E-2</c:v>
                </c:pt>
                <c:pt idx="16">
                  <c:v>2.0900000000000001E-4</c:v>
                </c:pt>
                <c:pt idx="17">
                  <c:v>7.8180000000000003E-3</c:v>
                </c:pt>
                <c:pt idx="18">
                  <c:v>1.0900000000000001E-4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85223680"/>
        <c:axId val="95242880"/>
        <c:axId val="67492928"/>
      </c:bar3DChart>
      <c:catAx>
        <c:axId val="8522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95242880"/>
        <c:crosses val="autoZero"/>
        <c:auto val="1"/>
        <c:lblAlgn val="ctr"/>
        <c:lblOffset val="100"/>
        <c:noMultiLvlLbl val="0"/>
      </c:catAx>
      <c:valAx>
        <c:axId val="9524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223680"/>
        <c:crosses val="autoZero"/>
        <c:crossBetween val="between"/>
      </c:valAx>
      <c:serAx>
        <c:axId val="67492928"/>
        <c:scaling>
          <c:orientation val="minMax"/>
        </c:scaling>
        <c:delete val="0"/>
        <c:axPos val="b"/>
        <c:majorTickMark val="out"/>
        <c:minorTickMark val="none"/>
        <c:tickLblPos val="nextTo"/>
        <c:crossAx val="952428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StrinyukSA</dc:creator>
  <cp:lastModifiedBy>StrinyukSA</cp:lastModifiedBy>
  <cp:revision>2</cp:revision>
  <dcterms:created xsi:type="dcterms:W3CDTF">2017-12-14T18:10:00Z</dcterms:created>
  <dcterms:modified xsi:type="dcterms:W3CDTF">2017-12-14T18:10:00Z</dcterms:modified>
</cp:coreProperties>
</file>