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8" w:rsidRDefault="000D16B8" w:rsidP="000D16B8">
      <w:pPr>
        <w:spacing w:line="360" w:lineRule="auto"/>
        <w:jc w:val="center"/>
        <w:rPr>
          <w:b/>
          <w:sz w:val="28"/>
          <w:szCs w:val="28"/>
        </w:rPr>
      </w:pPr>
      <w:r w:rsidRPr="000D16B8">
        <w:rPr>
          <w:b/>
          <w:sz w:val="28"/>
          <w:szCs w:val="28"/>
        </w:rPr>
        <w:t>Эффективное использование веб-сервисов в урочной и внеурочной деятельности</w:t>
      </w:r>
    </w:p>
    <w:p w:rsidR="00262951" w:rsidRPr="00262951" w:rsidRDefault="00262951" w:rsidP="00262951">
      <w:pPr>
        <w:spacing w:line="360" w:lineRule="auto"/>
        <w:jc w:val="right"/>
        <w:rPr>
          <w:sz w:val="28"/>
          <w:szCs w:val="28"/>
        </w:rPr>
      </w:pPr>
      <w:bookmarkStart w:id="0" w:name="_GoBack"/>
      <w:r w:rsidRPr="00262951">
        <w:rPr>
          <w:sz w:val="28"/>
          <w:szCs w:val="28"/>
        </w:rPr>
        <w:t>Шелепаева Альбина Хатмулловна</w:t>
      </w:r>
    </w:p>
    <w:p w:rsidR="00262951" w:rsidRPr="00262951" w:rsidRDefault="00262951" w:rsidP="00262951">
      <w:pPr>
        <w:spacing w:line="360" w:lineRule="auto"/>
        <w:jc w:val="right"/>
        <w:rPr>
          <w:sz w:val="28"/>
          <w:szCs w:val="28"/>
        </w:rPr>
      </w:pPr>
      <w:r w:rsidRPr="00262951">
        <w:rPr>
          <w:sz w:val="28"/>
          <w:szCs w:val="28"/>
        </w:rPr>
        <w:t>кандидат педагогических наук,</w:t>
      </w:r>
    </w:p>
    <w:p w:rsidR="00262951" w:rsidRPr="00262951" w:rsidRDefault="00262951" w:rsidP="00262951">
      <w:pPr>
        <w:spacing w:line="360" w:lineRule="auto"/>
        <w:jc w:val="right"/>
        <w:rPr>
          <w:sz w:val="28"/>
          <w:szCs w:val="28"/>
        </w:rPr>
      </w:pPr>
      <w:r w:rsidRPr="00262951">
        <w:rPr>
          <w:sz w:val="28"/>
          <w:szCs w:val="28"/>
        </w:rPr>
        <w:t xml:space="preserve"> доцент кафедры </w:t>
      </w:r>
      <w:proofErr w:type="gramStart"/>
      <w:r w:rsidRPr="00262951">
        <w:rPr>
          <w:sz w:val="28"/>
          <w:szCs w:val="28"/>
        </w:rPr>
        <w:t>информационных</w:t>
      </w:r>
      <w:proofErr w:type="gramEnd"/>
      <w:r w:rsidRPr="00262951">
        <w:rPr>
          <w:sz w:val="28"/>
          <w:szCs w:val="28"/>
        </w:rPr>
        <w:t xml:space="preserve"> </w:t>
      </w:r>
    </w:p>
    <w:p w:rsidR="00262951" w:rsidRPr="00262951" w:rsidRDefault="00262951" w:rsidP="00262951">
      <w:pPr>
        <w:spacing w:line="360" w:lineRule="auto"/>
        <w:jc w:val="right"/>
        <w:rPr>
          <w:sz w:val="28"/>
          <w:szCs w:val="28"/>
        </w:rPr>
      </w:pPr>
      <w:r w:rsidRPr="00262951">
        <w:rPr>
          <w:sz w:val="28"/>
          <w:szCs w:val="28"/>
        </w:rPr>
        <w:t>технологий в бизнесе НИУ ВШЭ – Пермь</w:t>
      </w:r>
    </w:p>
    <w:bookmarkEnd w:id="0"/>
    <w:p w:rsidR="00262951" w:rsidRDefault="00262951" w:rsidP="000D16B8">
      <w:pPr>
        <w:spacing w:line="360" w:lineRule="auto"/>
        <w:ind w:firstLine="709"/>
        <w:jc w:val="both"/>
        <w:rPr>
          <w:sz w:val="28"/>
          <w:szCs w:val="28"/>
        </w:rPr>
      </w:pPr>
    </w:p>
    <w:p w:rsidR="00865503" w:rsidRDefault="001E7949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 сервисов сети Интернет позволило расширить не только коммуникативную и информационную среду, но и создать условия для расширения образовательного пространства. Но, прежде чем, отвечать на вопрос «что использовать», необходимо определиться «для чего использовать». Какова эффективность от используемых веб-сервисов и мобильных ресурсов? На сегодняшний де</w:t>
      </w:r>
      <w:r w:rsidR="00544823">
        <w:rPr>
          <w:sz w:val="28"/>
          <w:szCs w:val="28"/>
        </w:rPr>
        <w:t>нь встречаются два крайних подхода, от полного отказа от ИТ-технологий, до полной замены учителя данными технологиями. Ни один из этих подходов не является оптимальным и жизнеспособным, поэтому внимание данной статьи нацелено на поиск «золотой середины» в вопросах использования технологических решений в системе образования.</w:t>
      </w:r>
    </w:p>
    <w:p w:rsidR="00F146FA" w:rsidRDefault="00493F31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3F31">
        <w:rPr>
          <w:sz w:val="28"/>
          <w:szCs w:val="28"/>
        </w:rPr>
        <w:t xml:space="preserve"> 2015 </w:t>
      </w:r>
      <w:r>
        <w:rPr>
          <w:sz w:val="28"/>
          <w:szCs w:val="28"/>
        </w:rPr>
        <w:t>году</w:t>
      </w:r>
      <w:r w:rsidRPr="00493F31">
        <w:rPr>
          <w:sz w:val="28"/>
          <w:szCs w:val="28"/>
        </w:rPr>
        <w:t xml:space="preserve"> организацией экономического сотрудничества и развития (ОЭСР) </w:t>
      </w:r>
      <w:r>
        <w:rPr>
          <w:sz w:val="28"/>
          <w:szCs w:val="28"/>
        </w:rPr>
        <w:t>было</w:t>
      </w:r>
      <w:r w:rsidRPr="00493F3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Pr="00493F31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масштабное</w:t>
      </w:r>
      <w:r w:rsidRPr="00493F3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 w:rsidRPr="00493F31">
        <w:rPr>
          <w:sz w:val="28"/>
          <w:szCs w:val="28"/>
        </w:rPr>
        <w:t xml:space="preserve"> «</w:t>
      </w:r>
      <w:r w:rsidRPr="00493F31">
        <w:rPr>
          <w:sz w:val="28"/>
          <w:szCs w:val="28"/>
          <w:lang w:val="en-US"/>
        </w:rPr>
        <w:t>Students</w:t>
      </w:r>
      <w:r w:rsidRPr="00493F31">
        <w:rPr>
          <w:sz w:val="28"/>
          <w:szCs w:val="28"/>
        </w:rPr>
        <w:t xml:space="preserve">, </w:t>
      </w:r>
      <w:r w:rsidRPr="00493F31">
        <w:rPr>
          <w:sz w:val="28"/>
          <w:szCs w:val="28"/>
          <w:lang w:val="en-US"/>
        </w:rPr>
        <w:t>Computers</w:t>
      </w:r>
      <w:r w:rsidRPr="00493F31">
        <w:rPr>
          <w:sz w:val="28"/>
          <w:szCs w:val="28"/>
        </w:rPr>
        <w:t xml:space="preserve"> </w:t>
      </w:r>
      <w:r w:rsidRPr="00493F31">
        <w:rPr>
          <w:sz w:val="28"/>
          <w:szCs w:val="28"/>
          <w:lang w:val="en-US"/>
        </w:rPr>
        <w:t>and</w:t>
      </w:r>
      <w:r w:rsidRPr="00493F31">
        <w:rPr>
          <w:sz w:val="28"/>
          <w:szCs w:val="28"/>
        </w:rPr>
        <w:t xml:space="preserve"> </w:t>
      </w:r>
      <w:r w:rsidRPr="00493F31">
        <w:rPr>
          <w:sz w:val="28"/>
          <w:szCs w:val="28"/>
          <w:lang w:val="en-US"/>
        </w:rPr>
        <w:t>Learning</w:t>
      </w:r>
      <w:r w:rsidRPr="00493F31">
        <w:rPr>
          <w:sz w:val="28"/>
          <w:szCs w:val="28"/>
        </w:rPr>
        <w:t xml:space="preserve">: </w:t>
      </w:r>
      <w:r w:rsidRPr="00493F31">
        <w:rPr>
          <w:sz w:val="28"/>
          <w:szCs w:val="28"/>
          <w:lang w:val="en-US"/>
        </w:rPr>
        <w:t>Making</w:t>
      </w:r>
      <w:r w:rsidRPr="00493F31">
        <w:rPr>
          <w:sz w:val="28"/>
          <w:szCs w:val="28"/>
        </w:rPr>
        <w:t xml:space="preserve"> </w:t>
      </w:r>
      <w:r w:rsidRPr="00493F31">
        <w:rPr>
          <w:sz w:val="28"/>
          <w:szCs w:val="28"/>
          <w:lang w:val="en-US"/>
        </w:rPr>
        <w:t>the</w:t>
      </w:r>
      <w:r w:rsidRPr="00493F31">
        <w:rPr>
          <w:sz w:val="28"/>
          <w:szCs w:val="28"/>
        </w:rPr>
        <w:t xml:space="preserve"> </w:t>
      </w:r>
      <w:r w:rsidRPr="00493F31">
        <w:rPr>
          <w:sz w:val="28"/>
          <w:szCs w:val="28"/>
          <w:lang w:val="en-US"/>
        </w:rPr>
        <w:t>Connection</w:t>
      </w:r>
      <w:r w:rsidRPr="00493F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5C68">
        <w:rPr>
          <w:sz w:val="28"/>
          <w:szCs w:val="28"/>
        </w:rPr>
        <w:t>для выявления особенностей влияния сети на формирование цифровых навыков</w:t>
      </w:r>
      <w:r w:rsidR="00186F50">
        <w:rPr>
          <w:sz w:val="28"/>
          <w:szCs w:val="28"/>
        </w:rPr>
        <w:t xml:space="preserve"> </w:t>
      </w:r>
      <w:r w:rsidR="00186F50" w:rsidRPr="00186F50">
        <w:rPr>
          <w:sz w:val="28"/>
          <w:szCs w:val="28"/>
        </w:rPr>
        <w:t>[</w:t>
      </w:r>
      <w:r w:rsidR="009B5834">
        <w:rPr>
          <w:sz w:val="28"/>
          <w:szCs w:val="28"/>
        </w:rPr>
        <w:t>3</w:t>
      </w:r>
      <w:r w:rsidR="00186F50" w:rsidRPr="00186F50">
        <w:rPr>
          <w:sz w:val="28"/>
          <w:szCs w:val="28"/>
        </w:rPr>
        <w:t>]</w:t>
      </w:r>
      <w:r w:rsidR="006A5C68">
        <w:rPr>
          <w:sz w:val="28"/>
          <w:szCs w:val="28"/>
        </w:rPr>
        <w:t xml:space="preserve">. </w:t>
      </w:r>
      <w:r w:rsidR="00F146FA">
        <w:rPr>
          <w:sz w:val="28"/>
          <w:szCs w:val="28"/>
        </w:rPr>
        <w:t>Не останавливаясь подробно на результатах исследования, отметим лишь, что было обнаружено:</w:t>
      </w:r>
    </w:p>
    <w:p w:rsidR="00F146FA" w:rsidRDefault="00F146FA" w:rsidP="00F146F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запрет, так и чрезмерное увлечение ИКТ на уроках приводит к значительному снижению успеваемости, а ограниченный доступ – наоборот влияет на повышение успеваемости;</w:t>
      </w:r>
    </w:p>
    <w:p w:rsidR="00F146FA" w:rsidRDefault="00F146FA" w:rsidP="00F146F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146FA">
        <w:rPr>
          <w:sz w:val="28"/>
          <w:szCs w:val="28"/>
        </w:rPr>
        <w:t>российски</w:t>
      </w:r>
      <w:r>
        <w:rPr>
          <w:sz w:val="28"/>
          <w:szCs w:val="28"/>
        </w:rPr>
        <w:t>е</w:t>
      </w:r>
      <w:r w:rsidRPr="00F146FA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 xml:space="preserve">и показали </w:t>
      </w:r>
      <w:r w:rsidRPr="00F146FA">
        <w:rPr>
          <w:sz w:val="28"/>
          <w:szCs w:val="28"/>
        </w:rPr>
        <w:t xml:space="preserve">низкий уровень концентрации внимания </w:t>
      </w:r>
      <w:r>
        <w:rPr>
          <w:sz w:val="28"/>
          <w:szCs w:val="28"/>
        </w:rPr>
        <w:t>при поиске информации;</w:t>
      </w:r>
    </w:p>
    <w:p w:rsidR="00493F31" w:rsidRPr="00F146FA" w:rsidRDefault="00C23942" w:rsidP="00F146F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цифровые навыки формируются при активном взаимодействии </w:t>
      </w:r>
      <w:r w:rsidR="00B269AC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B269AC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процесс</w:t>
      </w:r>
      <w:r w:rsidR="00B269AC">
        <w:rPr>
          <w:sz w:val="28"/>
          <w:szCs w:val="28"/>
        </w:rPr>
        <w:t xml:space="preserve">а </w:t>
      </w:r>
      <w:r w:rsidR="00B269AC" w:rsidRPr="00B269AC">
        <w:rPr>
          <w:sz w:val="28"/>
          <w:szCs w:val="28"/>
        </w:rPr>
        <w:t>[</w:t>
      </w:r>
      <w:r w:rsidR="00B269AC">
        <w:rPr>
          <w:sz w:val="28"/>
          <w:szCs w:val="28"/>
        </w:rPr>
        <w:t>там же, стр. 153</w:t>
      </w:r>
      <w:r w:rsidR="00B269AC" w:rsidRPr="00B269AC">
        <w:rPr>
          <w:sz w:val="28"/>
          <w:szCs w:val="28"/>
        </w:rPr>
        <w:t>]</w:t>
      </w:r>
      <w:r w:rsidR="00F146FA" w:rsidRPr="00F146FA">
        <w:rPr>
          <w:sz w:val="28"/>
          <w:szCs w:val="28"/>
        </w:rPr>
        <w:t xml:space="preserve">. </w:t>
      </w:r>
    </w:p>
    <w:p w:rsidR="00544823" w:rsidRDefault="00C23942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Необходимые навыки в цифровом мире не формируются сами по себе, например, </w:t>
      </w:r>
      <w:r w:rsidR="00493F31" w:rsidRPr="00493F31">
        <w:rPr>
          <w:sz w:val="28"/>
          <w:szCs w:val="28"/>
        </w:rPr>
        <w:t>«использование видео в обучении предполагает включение сложной ментальной организации, объединяющей интеллектуальные и эмоциональные качества человека. Необходима специально организованная деятельность по выделению информационной составляющей в видеосюжетах, используемых в учебном процессе» [</w:t>
      </w:r>
      <w:r w:rsidR="009B5834">
        <w:rPr>
          <w:sz w:val="28"/>
          <w:szCs w:val="28"/>
        </w:rPr>
        <w:t>1</w:t>
      </w:r>
      <w:r w:rsidR="00493F31" w:rsidRPr="00493F31">
        <w:rPr>
          <w:sz w:val="28"/>
          <w:szCs w:val="28"/>
        </w:rPr>
        <w:t>].</w:t>
      </w:r>
      <w:r>
        <w:rPr>
          <w:sz w:val="28"/>
          <w:szCs w:val="28"/>
        </w:rPr>
        <w:t xml:space="preserve"> Также использование веб-сервисов и мобильных приложений, не должно являться самоцелью. При грамотном </w:t>
      </w:r>
      <w:r w:rsidR="00173A11">
        <w:rPr>
          <w:sz w:val="28"/>
          <w:szCs w:val="28"/>
        </w:rPr>
        <w:t>встраивании веб-сервисов в учебный процесс,</w:t>
      </w:r>
      <w:r>
        <w:rPr>
          <w:sz w:val="28"/>
          <w:szCs w:val="28"/>
        </w:rPr>
        <w:t xml:space="preserve"> можно повысить </w:t>
      </w:r>
      <w:r w:rsidR="00173A11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эффектность за счет использования различных форм организационной деятельности, примеры которых будет представлены ниже.</w:t>
      </w:r>
    </w:p>
    <w:p w:rsidR="006F5BB4" w:rsidRDefault="006B064A" w:rsidP="006F5B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освоения новых знаний можно использовать концепцию перевернутого класса, когда частичное освоение нового материала осуществляется дома с использованием видеоматериалов представленных в сети. Современные </w:t>
      </w:r>
      <w:proofErr w:type="spellStart"/>
      <w:r>
        <w:rPr>
          <w:sz w:val="28"/>
          <w:szCs w:val="28"/>
        </w:rPr>
        <w:t>видеоплатформы</w:t>
      </w:r>
      <w:proofErr w:type="spellEnd"/>
      <w:r>
        <w:rPr>
          <w:sz w:val="28"/>
          <w:szCs w:val="28"/>
        </w:rPr>
        <w:t xml:space="preserve"> позволяют в готовый сюжет встраивать элементы опроса, анкетирования, тестирования, включая обучающегося в процесс активного процесса обучения. </w:t>
      </w:r>
      <w:r w:rsidR="006F5BB4">
        <w:rPr>
          <w:sz w:val="28"/>
          <w:szCs w:val="28"/>
        </w:rPr>
        <w:t xml:space="preserve">Среди платформ можно отметить несколько интересных решений </w:t>
      </w:r>
      <w:r w:rsidR="006F5BB4" w:rsidRPr="006F5BB4">
        <w:rPr>
          <w:sz w:val="28"/>
          <w:szCs w:val="28"/>
        </w:rPr>
        <w:t>EdPuzzle.com</w:t>
      </w:r>
      <w:r w:rsidR="006F5BB4">
        <w:rPr>
          <w:sz w:val="28"/>
          <w:szCs w:val="28"/>
        </w:rPr>
        <w:t xml:space="preserve">, videonot.es, </w:t>
      </w:r>
      <w:proofErr w:type="spellStart"/>
      <w:r w:rsidR="006F5BB4" w:rsidRPr="006F5BB4">
        <w:rPr>
          <w:sz w:val="28"/>
          <w:szCs w:val="28"/>
        </w:rPr>
        <w:t>Teachem</w:t>
      </w:r>
      <w:proofErr w:type="spellEnd"/>
      <w:r w:rsidR="006F5BB4">
        <w:rPr>
          <w:sz w:val="28"/>
          <w:szCs w:val="28"/>
        </w:rPr>
        <w:t>.</w:t>
      </w:r>
      <w:r w:rsidR="006F5BB4">
        <w:rPr>
          <w:sz w:val="28"/>
          <w:szCs w:val="28"/>
          <w:lang w:val="en-US"/>
        </w:rPr>
        <w:t>com</w:t>
      </w:r>
      <w:r w:rsidR="006F5BB4">
        <w:rPr>
          <w:sz w:val="28"/>
          <w:szCs w:val="28"/>
        </w:rPr>
        <w:t xml:space="preserve"> и т.д. Ресурсы позволяют по ключевым словам быстро найти видеосюжеты на различных </w:t>
      </w:r>
      <w:proofErr w:type="spellStart"/>
      <w:r w:rsidR="006F5BB4">
        <w:rPr>
          <w:sz w:val="28"/>
          <w:szCs w:val="28"/>
        </w:rPr>
        <w:t>видеохостингах</w:t>
      </w:r>
      <w:proofErr w:type="spellEnd"/>
      <w:r w:rsidR="006F5BB4">
        <w:rPr>
          <w:sz w:val="28"/>
          <w:szCs w:val="28"/>
        </w:rPr>
        <w:t xml:space="preserve">, добавлять заметки, накладывая их на временную шкалу, также добавлять голосовое сообщение. Такие ресурсы как </w:t>
      </w:r>
      <w:proofErr w:type="spellStart"/>
      <w:r w:rsidR="006F5BB4">
        <w:rPr>
          <w:sz w:val="28"/>
          <w:szCs w:val="28"/>
          <w:lang w:val="en-US"/>
        </w:rPr>
        <w:t>stepik</w:t>
      </w:r>
      <w:proofErr w:type="spellEnd"/>
      <w:r w:rsidR="006F5BB4" w:rsidRPr="006F5BB4">
        <w:rPr>
          <w:sz w:val="28"/>
          <w:szCs w:val="28"/>
        </w:rPr>
        <w:t>.</w:t>
      </w:r>
      <w:r w:rsidR="006F5BB4">
        <w:rPr>
          <w:sz w:val="28"/>
          <w:szCs w:val="28"/>
          <w:lang w:val="en-US"/>
        </w:rPr>
        <w:t>org</w:t>
      </w:r>
      <w:r w:rsidR="006F5BB4">
        <w:rPr>
          <w:sz w:val="28"/>
          <w:szCs w:val="28"/>
        </w:rPr>
        <w:t xml:space="preserve"> позволяют создать </w:t>
      </w:r>
      <w:proofErr w:type="spellStart"/>
      <w:r w:rsidR="006F5BB4">
        <w:rPr>
          <w:sz w:val="28"/>
          <w:szCs w:val="28"/>
        </w:rPr>
        <w:t>миникурс</w:t>
      </w:r>
      <w:proofErr w:type="spellEnd"/>
      <w:r w:rsidR="006F5BB4" w:rsidRPr="006F5BB4">
        <w:rPr>
          <w:sz w:val="28"/>
          <w:szCs w:val="28"/>
        </w:rPr>
        <w:t xml:space="preserve">, </w:t>
      </w:r>
      <w:r w:rsidR="006F5BB4">
        <w:rPr>
          <w:sz w:val="28"/>
          <w:szCs w:val="28"/>
        </w:rPr>
        <w:t>на которых можно отслеживать и уровень усвоения учебного материала.</w:t>
      </w:r>
    </w:p>
    <w:p w:rsidR="006F5BB4" w:rsidRDefault="00BC5A34" w:rsidP="006F5B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содержания изучаемого материала есть возможность использования разных ресурсов:</w:t>
      </w:r>
    </w:p>
    <w:p w:rsidR="00BC5A34" w:rsidRPr="00EC6581" w:rsidRDefault="00BC5A34" w:rsidP="00EC658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6581">
        <w:rPr>
          <w:sz w:val="28"/>
          <w:szCs w:val="28"/>
        </w:rPr>
        <w:t>для построения хронологического представления событий можно воспользоваться лентами времени</w:t>
      </w:r>
      <w:r w:rsidR="00EC6581" w:rsidRPr="00EC6581">
        <w:rPr>
          <w:sz w:val="28"/>
          <w:szCs w:val="28"/>
        </w:rPr>
        <w:t xml:space="preserve"> (</w:t>
      </w:r>
      <w:proofErr w:type="spellStart"/>
      <w:r w:rsidR="00FD5BA6" w:rsidRPr="00EC6581">
        <w:rPr>
          <w:sz w:val="28"/>
          <w:szCs w:val="28"/>
        </w:rPr>
        <w:fldChar w:fldCharType="begin"/>
      </w:r>
      <w:r w:rsidR="00EC6581" w:rsidRPr="00EC6581">
        <w:rPr>
          <w:sz w:val="28"/>
          <w:szCs w:val="28"/>
        </w:rPr>
        <w:instrText>HYPERLINK "http://tiki-toki.com/" \t "_blank"</w:instrText>
      </w:r>
      <w:r w:rsidR="00FD5BA6" w:rsidRPr="00EC6581">
        <w:rPr>
          <w:sz w:val="28"/>
          <w:szCs w:val="28"/>
        </w:rPr>
        <w:fldChar w:fldCharType="separate"/>
      </w:r>
      <w:r w:rsidR="00EC6581" w:rsidRPr="00EC6581">
        <w:rPr>
          <w:sz w:val="28"/>
          <w:szCs w:val="28"/>
        </w:rPr>
        <w:t>Tiki-Toki</w:t>
      </w:r>
      <w:proofErr w:type="spellEnd"/>
      <w:r w:rsidR="00FD5BA6" w:rsidRPr="00EC6581">
        <w:rPr>
          <w:sz w:val="28"/>
          <w:szCs w:val="28"/>
        </w:rPr>
        <w:fldChar w:fldCharType="end"/>
      </w:r>
      <w:r w:rsidR="00EC6581" w:rsidRPr="00EC6581">
        <w:rPr>
          <w:sz w:val="28"/>
          <w:szCs w:val="28"/>
        </w:rPr>
        <w:t>.</w:t>
      </w:r>
      <w:r w:rsidR="00EC6581" w:rsidRPr="00EC6581">
        <w:rPr>
          <w:sz w:val="28"/>
          <w:szCs w:val="28"/>
          <w:lang w:val="en-US"/>
        </w:rPr>
        <w:t>com</w:t>
      </w:r>
      <w:r w:rsidR="00EC6581" w:rsidRPr="00EC6581">
        <w:rPr>
          <w:sz w:val="28"/>
          <w:szCs w:val="28"/>
        </w:rPr>
        <w:t xml:space="preserve">, </w:t>
      </w:r>
      <w:proofErr w:type="spellStart"/>
      <w:r w:rsidR="009B5834" w:rsidRPr="00EC6581">
        <w:rPr>
          <w:sz w:val="28"/>
          <w:szCs w:val="28"/>
        </w:rPr>
        <w:t>Timetoast</w:t>
      </w:r>
      <w:proofErr w:type="spellEnd"/>
      <w:r w:rsidR="00EC6581" w:rsidRPr="00EC6581">
        <w:rPr>
          <w:sz w:val="28"/>
          <w:szCs w:val="28"/>
        </w:rPr>
        <w:t>.</w:t>
      </w:r>
      <w:r w:rsidR="00EC6581" w:rsidRPr="00EC6581">
        <w:rPr>
          <w:sz w:val="28"/>
          <w:szCs w:val="28"/>
          <w:lang w:val="en-US"/>
        </w:rPr>
        <w:t>com</w:t>
      </w:r>
      <w:r w:rsidR="00EC6581" w:rsidRPr="00EC6581">
        <w:rPr>
          <w:sz w:val="28"/>
          <w:szCs w:val="28"/>
        </w:rPr>
        <w:t xml:space="preserve"> </w:t>
      </w:r>
      <w:r w:rsidR="00EC6581">
        <w:rPr>
          <w:sz w:val="28"/>
          <w:szCs w:val="28"/>
        </w:rPr>
        <w:t>и др.</w:t>
      </w:r>
      <w:r w:rsidR="00EC6581" w:rsidRPr="00EC6581">
        <w:rPr>
          <w:sz w:val="28"/>
          <w:szCs w:val="28"/>
        </w:rPr>
        <w:t>)</w:t>
      </w:r>
      <w:r w:rsidRPr="00EC6581">
        <w:rPr>
          <w:sz w:val="28"/>
          <w:szCs w:val="28"/>
        </w:rPr>
        <w:t>;</w:t>
      </w:r>
    </w:p>
    <w:p w:rsidR="00BC5A34" w:rsidRDefault="00BC5A34" w:rsidP="00BC5A3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проблемного изложения материала подойдут ресурсы </w:t>
      </w:r>
      <w:proofErr w:type="spellStart"/>
      <w:r>
        <w:rPr>
          <w:sz w:val="28"/>
          <w:szCs w:val="28"/>
        </w:rPr>
        <w:t>сторителлинга</w:t>
      </w:r>
      <w:proofErr w:type="spellEnd"/>
      <w:r w:rsidR="00EC6581">
        <w:rPr>
          <w:sz w:val="28"/>
          <w:szCs w:val="28"/>
        </w:rPr>
        <w:t xml:space="preserve"> (</w:t>
      </w:r>
      <w:proofErr w:type="spellStart"/>
      <w:r w:rsidR="00EC6581">
        <w:rPr>
          <w:sz w:val="28"/>
          <w:szCs w:val="28"/>
          <w:lang w:val="en-US"/>
        </w:rPr>
        <w:t>utelstory</w:t>
      </w:r>
      <w:proofErr w:type="spellEnd"/>
      <w:r w:rsidR="00EC6581" w:rsidRPr="00EC6581">
        <w:rPr>
          <w:sz w:val="28"/>
          <w:szCs w:val="28"/>
        </w:rPr>
        <w:t>.</w:t>
      </w:r>
      <w:r w:rsidR="00EC6581">
        <w:rPr>
          <w:sz w:val="28"/>
          <w:szCs w:val="28"/>
          <w:lang w:val="en-US"/>
        </w:rPr>
        <w:t>com</w:t>
      </w:r>
      <w:r w:rsidR="00EC6581" w:rsidRPr="00EC6581">
        <w:rPr>
          <w:sz w:val="28"/>
          <w:szCs w:val="28"/>
        </w:rPr>
        <w:t xml:space="preserve">, </w:t>
      </w:r>
      <w:proofErr w:type="spellStart"/>
      <w:r w:rsidR="00AC441D">
        <w:rPr>
          <w:sz w:val="28"/>
          <w:szCs w:val="28"/>
          <w:lang w:val="en-US"/>
        </w:rPr>
        <w:t>storybi</w:t>
      </w:r>
      <w:r w:rsidR="00EC6581">
        <w:rPr>
          <w:sz w:val="28"/>
          <w:szCs w:val="28"/>
          <w:lang w:val="en-US"/>
        </w:rPr>
        <w:t>rd</w:t>
      </w:r>
      <w:proofErr w:type="spellEnd"/>
      <w:r w:rsidR="00AC441D" w:rsidRPr="00AC441D">
        <w:rPr>
          <w:sz w:val="28"/>
          <w:szCs w:val="28"/>
        </w:rPr>
        <w:t>.</w:t>
      </w:r>
      <w:r w:rsidR="00AC441D">
        <w:rPr>
          <w:sz w:val="28"/>
          <w:szCs w:val="28"/>
          <w:lang w:val="en-US"/>
        </w:rPr>
        <w:t>com</w:t>
      </w:r>
      <w:r w:rsidR="00EC6581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BC5A34" w:rsidRDefault="00BC5A34" w:rsidP="00BC5A3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выполнения домашнего задания представить в формате электронной книги (</w:t>
      </w:r>
      <w:proofErr w:type="spellStart"/>
      <w:r w:rsidR="00EC6581" w:rsidRPr="00EC6581">
        <w:rPr>
          <w:sz w:val="28"/>
          <w:szCs w:val="28"/>
          <w:lang w:val="en-US"/>
        </w:rPr>
        <w:t>ru</w:t>
      </w:r>
      <w:proofErr w:type="spellEnd"/>
      <w:r w:rsidR="00EC6581" w:rsidRPr="00EC6581">
        <w:rPr>
          <w:sz w:val="28"/>
          <w:szCs w:val="28"/>
        </w:rPr>
        <w:t>.</w:t>
      </w:r>
      <w:proofErr w:type="spellStart"/>
      <w:r w:rsidR="00EC6581" w:rsidRPr="00EC6581">
        <w:rPr>
          <w:sz w:val="28"/>
          <w:szCs w:val="28"/>
          <w:lang w:val="en-US"/>
        </w:rPr>
        <w:t>calameo</w:t>
      </w:r>
      <w:proofErr w:type="spellEnd"/>
      <w:r w:rsidR="00EC6581" w:rsidRPr="00EC6581">
        <w:rPr>
          <w:sz w:val="28"/>
          <w:szCs w:val="28"/>
        </w:rPr>
        <w:t>.</w:t>
      </w:r>
      <w:r w:rsidR="00EC6581" w:rsidRPr="00EC6581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)</w:t>
      </w:r>
      <w:r w:rsidR="00EC6581">
        <w:rPr>
          <w:sz w:val="28"/>
          <w:szCs w:val="28"/>
        </w:rPr>
        <w:t>;</w:t>
      </w:r>
    </w:p>
    <w:p w:rsidR="00EC6581" w:rsidRPr="00EC6581" w:rsidRDefault="00EC6581" w:rsidP="00EC658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викторину с использованием </w:t>
      </w:r>
      <w:proofErr w:type="spellStart"/>
      <w:r>
        <w:rPr>
          <w:sz w:val="28"/>
          <w:szCs w:val="28"/>
        </w:rPr>
        <w:t>видеохостинга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EC6581">
        <w:rPr>
          <w:sz w:val="28"/>
          <w:szCs w:val="28"/>
        </w:rPr>
        <w:t>Blubbr</w:t>
      </w:r>
      <w:proofErr w:type="spellEnd"/>
      <w:r w:rsidRPr="00EC65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EC6581">
        <w:rPr>
          <w:sz w:val="28"/>
          <w:szCs w:val="28"/>
        </w:rPr>
        <w:t>).</w:t>
      </w:r>
    </w:p>
    <w:p w:rsidR="008957E8" w:rsidRDefault="008957E8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Другими типами онлайн-ресурсов являются облачные технологии, которые могут использоваться для организации исследовательской и проектной совместной деятельности</w:t>
      </w:r>
      <w:r w:rsidR="00F04420">
        <w:rPr>
          <w:sz w:val="28"/>
          <w:szCs w:val="28"/>
        </w:rPr>
        <w:t xml:space="preserve">. Традиционно используются </w:t>
      </w:r>
      <w:r w:rsidR="00F04420">
        <w:rPr>
          <w:sz w:val="28"/>
          <w:szCs w:val="28"/>
          <w:lang w:val="en-US"/>
        </w:rPr>
        <w:t>Google</w:t>
      </w:r>
      <w:r w:rsidR="00F04420" w:rsidRPr="00F04420">
        <w:rPr>
          <w:sz w:val="28"/>
          <w:szCs w:val="28"/>
        </w:rPr>
        <w:t xml:space="preserve"> </w:t>
      </w:r>
      <w:r w:rsidR="00F04420">
        <w:rPr>
          <w:sz w:val="28"/>
          <w:szCs w:val="28"/>
        </w:rPr>
        <w:t>и Яндекс диски.</w:t>
      </w:r>
      <w:r>
        <w:rPr>
          <w:sz w:val="28"/>
          <w:szCs w:val="28"/>
        </w:rPr>
        <w:t xml:space="preserve"> </w:t>
      </w:r>
      <w:r w:rsidR="00F04420">
        <w:rPr>
          <w:sz w:val="28"/>
          <w:szCs w:val="28"/>
        </w:rPr>
        <w:t>Форматы могут быть разные, когда создаются ресурсы, открытые для редактирования и в едином документе, можно реализовывать совместный продукт, находясь при этом в разных местах. В данном формате будет отсутствовать временная и пространственная привязка, только ответственность за получение итогового учебного продукта, повышая при этом уровень самостоятельности при организации своей образовательной деятельности.</w:t>
      </w:r>
    </w:p>
    <w:p w:rsidR="00F04420" w:rsidRDefault="00F04420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Хорошим подспорьем может быть в этой ситуации наличие электронной рабочей тетради, которую учитель может создать в любой </w:t>
      </w:r>
      <w:proofErr w:type="spellStart"/>
      <w:r>
        <w:rPr>
          <w:sz w:val="28"/>
          <w:szCs w:val="28"/>
        </w:rPr>
        <w:t>блогосфере</w:t>
      </w:r>
      <w:proofErr w:type="spellEnd"/>
      <w:r>
        <w:rPr>
          <w:sz w:val="28"/>
          <w:szCs w:val="28"/>
        </w:rPr>
        <w:t xml:space="preserve">, например, в </w:t>
      </w:r>
      <w:r>
        <w:rPr>
          <w:sz w:val="28"/>
          <w:szCs w:val="28"/>
          <w:lang w:val="en-US"/>
        </w:rPr>
        <w:t>Blogger</w:t>
      </w:r>
      <w:r w:rsidRPr="00F044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Там же ученики могут создать и собственную тетрадь, в которой будут отражаться результаты выполнения домашних заданий. </w:t>
      </w:r>
    </w:p>
    <w:p w:rsidR="00F04420" w:rsidRDefault="00F04420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обобщения изученного материала подойдут ресурсы </w:t>
      </w:r>
      <w:r w:rsidR="008531A9" w:rsidRPr="008531A9">
        <w:rPr>
          <w:sz w:val="28"/>
          <w:szCs w:val="28"/>
        </w:rPr>
        <w:t>awwapp.com</w:t>
      </w:r>
      <w:r w:rsidR="008531A9">
        <w:rPr>
          <w:sz w:val="28"/>
          <w:szCs w:val="28"/>
        </w:rPr>
        <w:t xml:space="preserve">, </w:t>
      </w:r>
      <w:r w:rsidR="008531A9" w:rsidRPr="008531A9">
        <w:rPr>
          <w:sz w:val="28"/>
          <w:szCs w:val="28"/>
        </w:rPr>
        <w:t>vialogues.com</w:t>
      </w:r>
      <w:r w:rsidR="008531A9">
        <w:rPr>
          <w:sz w:val="28"/>
          <w:szCs w:val="28"/>
        </w:rPr>
        <w:t>. Первый ресурс является интерактивной белой доской, на котором можно писать и рисовать. Одновременно несколько человек с разных устройств могут строить семантические сети по изученному материалу. Другой ресурс позволяет организовать дискуссии с просмотром видео</w:t>
      </w:r>
      <w:r w:rsidR="005F545B">
        <w:rPr>
          <w:sz w:val="28"/>
          <w:szCs w:val="28"/>
        </w:rPr>
        <w:t>, с комментариями, опросами и открытыми вопросами.</w:t>
      </w:r>
    </w:p>
    <w:p w:rsidR="005F545B" w:rsidRDefault="005F545B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обратной связи подойдет ресурс </w:t>
      </w:r>
      <w:proofErr w:type="spellStart"/>
      <w:r>
        <w:rPr>
          <w:sz w:val="28"/>
          <w:szCs w:val="28"/>
          <w:lang w:val="en-US"/>
        </w:rPr>
        <w:t>plickers</w:t>
      </w:r>
      <w:proofErr w:type="spellEnd"/>
      <w:r w:rsidRPr="005F54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который предполагает использование и мобильного телефона. На веб-сервисе создаются необходимые тесты, устанавливается приложение на смартфон и в течение пары секунд проводится опрос посредством считывания данных с заранее распечатанных карт и моментально получаем результаты диагностики в виде диаграмм.</w:t>
      </w:r>
    </w:p>
    <w:p w:rsidR="005F545B" w:rsidRPr="009B5834" w:rsidRDefault="005F545B" w:rsidP="000D1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Описанные выше веб-ресурсы и мобильные приложения позволяют повысить интерес к учебной деятельности, но при этом мы должны помнить, </w:t>
      </w:r>
      <w:r>
        <w:rPr>
          <w:sz w:val="28"/>
          <w:szCs w:val="28"/>
        </w:rPr>
        <w:lastRenderedPageBreak/>
        <w:t xml:space="preserve">что любое привлечение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, должно быть нацелено на решение образовательных задач. Как отмечает Д. Мюллер, что легкость в </w:t>
      </w:r>
      <w:r w:rsidR="009B5834">
        <w:rPr>
          <w:sz w:val="28"/>
          <w:szCs w:val="28"/>
        </w:rPr>
        <w:t xml:space="preserve">обучении </w:t>
      </w:r>
      <w:r>
        <w:rPr>
          <w:sz w:val="28"/>
          <w:szCs w:val="28"/>
        </w:rPr>
        <w:t xml:space="preserve">предмета, может сформировать ложное представление об уровне </w:t>
      </w:r>
      <w:r w:rsidR="009B5834">
        <w:rPr>
          <w:sz w:val="28"/>
          <w:szCs w:val="28"/>
        </w:rPr>
        <w:t xml:space="preserve">усвоения материала </w:t>
      </w:r>
      <w:r w:rsidR="009B5834" w:rsidRPr="009B5834">
        <w:rPr>
          <w:sz w:val="28"/>
          <w:szCs w:val="28"/>
        </w:rPr>
        <w:t>[</w:t>
      </w:r>
      <w:r w:rsidR="009B5834">
        <w:rPr>
          <w:sz w:val="28"/>
          <w:szCs w:val="28"/>
        </w:rPr>
        <w:t>2</w:t>
      </w:r>
      <w:r w:rsidR="009B5834" w:rsidRPr="009B5834">
        <w:rPr>
          <w:sz w:val="28"/>
          <w:szCs w:val="28"/>
        </w:rPr>
        <w:t>]</w:t>
      </w:r>
      <w:r w:rsidR="009B5834">
        <w:rPr>
          <w:sz w:val="28"/>
          <w:szCs w:val="28"/>
        </w:rPr>
        <w:t>.</w:t>
      </w:r>
    </w:p>
    <w:p w:rsidR="00493F31" w:rsidRPr="006F5BB4" w:rsidRDefault="00493F31" w:rsidP="000D16B8">
      <w:pPr>
        <w:spacing w:line="360" w:lineRule="auto"/>
        <w:ind w:firstLine="709"/>
        <w:jc w:val="both"/>
        <w:rPr>
          <w:sz w:val="26"/>
          <w:szCs w:val="26"/>
        </w:rPr>
      </w:pPr>
      <w:r w:rsidRPr="00B30E78">
        <w:rPr>
          <w:sz w:val="26"/>
          <w:szCs w:val="26"/>
        </w:rPr>
        <w:t>Библиографический список</w:t>
      </w:r>
    </w:p>
    <w:p w:rsidR="00493F31" w:rsidRDefault="00493F31" w:rsidP="00027F3D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493F31">
        <w:rPr>
          <w:color w:val="000000"/>
        </w:rPr>
        <w:t>Шелепаева А.Х. Дидактические возможности образовательного видео // Информатика и образование, №1, 201</w:t>
      </w:r>
      <w:r w:rsidR="00027F3D">
        <w:rPr>
          <w:color w:val="000000"/>
        </w:rPr>
        <w:t>6</w:t>
      </w:r>
      <w:r w:rsidRPr="00493F31">
        <w:rPr>
          <w:color w:val="000000"/>
        </w:rPr>
        <w:t>. Стр. 21-25</w:t>
      </w:r>
      <w:r>
        <w:rPr>
          <w:color w:val="000000"/>
        </w:rPr>
        <w:t>.</w:t>
      </w:r>
    </w:p>
    <w:p w:rsidR="009B5834" w:rsidRPr="009B5834" w:rsidRDefault="009B5834" w:rsidP="009B5834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9B5834">
        <w:rPr>
          <w:color w:val="000000"/>
          <w:lang w:val="en-US"/>
        </w:rPr>
        <w:t xml:space="preserve">Muller, Derek Alexander. Designing Effective Multimedia for Physics Education. Diss. U Sydney, School of Physics, 2008. Sydney: U of Sydney, 2008. Print. </w:t>
      </w:r>
    </w:p>
    <w:p w:rsidR="00186F50" w:rsidRPr="00186F50" w:rsidRDefault="00186F50" w:rsidP="00027F3D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lang w:val="en-US"/>
        </w:rPr>
      </w:pPr>
      <w:r w:rsidRPr="00186F50">
        <w:rPr>
          <w:color w:val="000000"/>
          <w:lang w:val="en-US"/>
        </w:rPr>
        <w:t xml:space="preserve">OECD (2015), Students, Computers and Learning: Making the Connection, PISA, </w:t>
      </w:r>
      <w:proofErr w:type="gramStart"/>
      <w:r w:rsidRPr="00186F50">
        <w:rPr>
          <w:color w:val="000000"/>
          <w:lang w:val="en-US"/>
        </w:rPr>
        <w:t>OECD</w:t>
      </w:r>
      <w:proofErr w:type="gramEnd"/>
      <w:r w:rsidRPr="00186F50">
        <w:rPr>
          <w:color w:val="000000"/>
          <w:lang w:val="en-US"/>
        </w:rPr>
        <w:t xml:space="preserve"> Publishing. http://dx.doi.org/10.1787/9789264239555-en</w:t>
      </w:r>
      <w:r w:rsidR="009B5834" w:rsidRPr="009B5834">
        <w:rPr>
          <w:color w:val="000000"/>
          <w:lang w:val="en-US"/>
        </w:rPr>
        <w:t>.</w:t>
      </w:r>
    </w:p>
    <w:p w:rsidR="00493F31" w:rsidRPr="00186F50" w:rsidRDefault="00493F31" w:rsidP="000D16B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93F31" w:rsidRPr="00186F50" w:rsidRDefault="00493F31" w:rsidP="000D16B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493F31" w:rsidRPr="00186F50" w:rsidSect="000D16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720"/>
    <w:multiLevelType w:val="hybridMultilevel"/>
    <w:tmpl w:val="4FF6090A"/>
    <w:lvl w:ilvl="0" w:tplc="86CCC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A1B14"/>
    <w:multiLevelType w:val="multilevel"/>
    <w:tmpl w:val="0A64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D618D"/>
    <w:multiLevelType w:val="hybridMultilevel"/>
    <w:tmpl w:val="4832F466"/>
    <w:lvl w:ilvl="0" w:tplc="86CCC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D33538"/>
    <w:multiLevelType w:val="hybridMultilevel"/>
    <w:tmpl w:val="C92E829C"/>
    <w:lvl w:ilvl="0" w:tplc="35DCBD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8C31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DE37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C65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44F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3853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2B5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0035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662F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07D48E8"/>
    <w:multiLevelType w:val="hybridMultilevel"/>
    <w:tmpl w:val="3A2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6B8"/>
    <w:rsid w:val="00027F3D"/>
    <w:rsid w:val="000364FF"/>
    <w:rsid w:val="0005693F"/>
    <w:rsid w:val="000700EE"/>
    <w:rsid w:val="000D16B8"/>
    <w:rsid w:val="00122B0B"/>
    <w:rsid w:val="00173A11"/>
    <w:rsid w:val="00186F50"/>
    <w:rsid w:val="001E7949"/>
    <w:rsid w:val="00262951"/>
    <w:rsid w:val="002978DE"/>
    <w:rsid w:val="00321A59"/>
    <w:rsid w:val="00481FB7"/>
    <w:rsid w:val="00493F31"/>
    <w:rsid w:val="004B22E6"/>
    <w:rsid w:val="00515C77"/>
    <w:rsid w:val="00544823"/>
    <w:rsid w:val="0055680A"/>
    <w:rsid w:val="005D442D"/>
    <w:rsid w:val="005F545B"/>
    <w:rsid w:val="006A2AC5"/>
    <w:rsid w:val="006A5C68"/>
    <w:rsid w:val="006B064A"/>
    <w:rsid w:val="006B2159"/>
    <w:rsid w:val="006F5BB4"/>
    <w:rsid w:val="00722738"/>
    <w:rsid w:val="007F7262"/>
    <w:rsid w:val="008531A9"/>
    <w:rsid w:val="00865503"/>
    <w:rsid w:val="008957E8"/>
    <w:rsid w:val="00925B6D"/>
    <w:rsid w:val="009B5834"/>
    <w:rsid w:val="00AC441D"/>
    <w:rsid w:val="00B269AC"/>
    <w:rsid w:val="00B9244E"/>
    <w:rsid w:val="00BC5A34"/>
    <w:rsid w:val="00C23942"/>
    <w:rsid w:val="00D32807"/>
    <w:rsid w:val="00EC6581"/>
    <w:rsid w:val="00ED6B9C"/>
    <w:rsid w:val="00F04420"/>
    <w:rsid w:val="00F146FA"/>
    <w:rsid w:val="00F82DA6"/>
    <w:rsid w:val="00FD5BA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5B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F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F31"/>
  </w:style>
  <w:style w:type="character" w:customStyle="1" w:styleId="30">
    <w:name w:val="Заголовок 3 Знак"/>
    <w:basedOn w:val="a0"/>
    <w:link w:val="3"/>
    <w:uiPriority w:val="9"/>
    <w:rsid w:val="006F5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9B5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ShelepaevaAH</dc:creator>
  <cp:keywords/>
  <cp:lastModifiedBy>Веселкова Светлана Юрьевна</cp:lastModifiedBy>
  <cp:revision>17</cp:revision>
  <dcterms:created xsi:type="dcterms:W3CDTF">2016-12-18T14:21:00Z</dcterms:created>
  <dcterms:modified xsi:type="dcterms:W3CDTF">2017-03-07T05:06:00Z</dcterms:modified>
</cp:coreProperties>
</file>