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31" w:rsidRDefault="00AD0FED" w:rsidP="00AD0FE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ED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AD0FED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AD0FED">
        <w:rPr>
          <w:rFonts w:ascii="Times New Roman" w:hAnsi="Times New Roman" w:cs="Times New Roman"/>
          <w:b/>
          <w:sz w:val="28"/>
          <w:szCs w:val="28"/>
        </w:rPr>
        <w:t xml:space="preserve"> среды в обучении гимназистов смысловому чтению</w:t>
      </w:r>
    </w:p>
    <w:p w:rsidR="002C2218" w:rsidRDefault="00AD0FED" w:rsidP="00AD0FED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</w:p>
    <w:p w:rsidR="00CE6FA8" w:rsidRDefault="00AD0FED" w:rsidP="00AD0FED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D0FED" w:rsidRDefault="00CE6FA8" w:rsidP="00AD0FED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CE6FA8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AD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ED" w:rsidRDefault="00AD0FED" w:rsidP="00AD0FED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«Гимназия с углублённым изучением </w:t>
      </w:r>
    </w:p>
    <w:p w:rsidR="00AD0FED" w:rsidRDefault="00AD0FED" w:rsidP="00AD0FED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языков» г. Чайковского</w:t>
      </w:r>
    </w:p>
    <w:p w:rsidR="00AD0FED" w:rsidRDefault="00AD0FED" w:rsidP="00AD0FE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682FFA" w:rsidRDefault="005C441E" w:rsidP="000C3348">
      <w:pPr>
        <w:pStyle w:val="style2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sz w:val="28"/>
          <w:szCs w:val="28"/>
        </w:rPr>
      </w:pPr>
      <w:r w:rsidRPr="000C3348">
        <w:rPr>
          <w:sz w:val="28"/>
          <w:szCs w:val="28"/>
        </w:rPr>
        <w:t xml:space="preserve">Процесс создания </w:t>
      </w:r>
      <w:proofErr w:type="spellStart"/>
      <w:r w:rsidRPr="000C3348">
        <w:rPr>
          <w:sz w:val="28"/>
          <w:szCs w:val="28"/>
        </w:rPr>
        <w:t>метапредметной</w:t>
      </w:r>
      <w:proofErr w:type="spellEnd"/>
      <w:r w:rsidRPr="000C3348">
        <w:rPr>
          <w:sz w:val="28"/>
          <w:szCs w:val="28"/>
        </w:rPr>
        <w:t xml:space="preserve"> среды в современной школе связан с необходимостью формирования </w:t>
      </w:r>
      <w:proofErr w:type="spellStart"/>
      <w:r w:rsidRPr="000C3348">
        <w:rPr>
          <w:sz w:val="28"/>
          <w:szCs w:val="28"/>
        </w:rPr>
        <w:t>метапре</w:t>
      </w:r>
      <w:r w:rsidR="007F3EAA" w:rsidRPr="000C3348">
        <w:rPr>
          <w:sz w:val="28"/>
          <w:szCs w:val="28"/>
        </w:rPr>
        <w:t>дметных</w:t>
      </w:r>
      <w:proofErr w:type="spellEnd"/>
      <w:r w:rsidR="007F3EAA" w:rsidRPr="000C3348">
        <w:rPr>
          <w:sz w:val="28"/>
          <w:szCs w:val="28"/>
        </w:rPr>
        <w:t xml:space="preserve"> результатов обучающихся, значимость которых отражена в тексте федеральных государственных стандартов</w:t>
      </w:r>
      <w:r w:rsidR="00F2230C" w:rsidRPr="00F2230C">
        <w:rPr>
          <w:sz w:val="28"/>
          <w:szCs w:val="28"/>
        </w:rPr>
        <w:t xml:space="preserve"> [</w:t>
      </w:r>
      <w:r w:rsidR="00F2230C">
        <w:rPr>
          <w:sz w:val="28"/>
          <w:szCs w:val="28"/>
        </w:rPr>
        <w:t>3</w:t>
      </w:r>
      <w:r w:rsidR="00F2230C" w:rsidRPr="00F2230C">
        <w:rPr>
          <w:sz w:val="28"/>
          <w:szCs w:val="28"/>
        </w:rPr>
        <w:t>]</w:t>
      </w:r>
      <w:r w:rsidR="007F3EAA" w:rsidRPr="000C3348">
        <w:rPr>
          <w:sz w:val="28"/>
          <w:szCs w:val="28"/>
        </w:rPr>
        <w:t xml:space="preserve">. Одним из наиболее важных планируемых результатов Основной образовательной программы основного общего образования является </w:t>
      </w:r>
      <w:r w:rsidRPr="000C3348">
        <w:rPr>
          <w:sz w:val="28"/>
          <w:szCs w:val="28"/>
        </w:rPr>
        <w:t xml:space="preserve"> </w:t>
      </w:r>
      <w:proofErr w:type="spellStart"/>
      <w:r w:rsidR="007F3EAA" w:rsidRPr="000C3348">
        <w:rPr>
          <w:sz w:val="28"/>
          <w:szCs w:val="28"/>
        </w:rPr>
        <w:t>сформированность</w:t>
      </w:r>
      <w:proofErr w:type="spellEnd"/>
      <w:r w:rsidR="007F3EAA" w:rsidRPr="000C3348">
        <w:rPr>
          <w:sz w:val="28"/>
          <w:szCs w:val="28"/>
        </w:rPr>
        <w:t xml:space="preserve"> смыслового чтения. </w:t>
      </w:r>
    </w:p>
    <w:p w:rsidR="00027A98" w:rsidRPr="00682FFA" w:rsidRDefault="007B41A8" w:rsidP="008D486D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0C3348" w:rsidRPr="0068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смыслового чтения была обозначена в </w:t>
      </w:r>
      <w:r w:rsidR="00682FFA" w:rsidRPr="00682FFA">
        <w:rPr>
          <w:rFonts w:ascii="Times New Roman" w:hAnsi="Times New Roman" w:cs="Times New Roman"/>
          <w:sz w:val="28"/>
          <w:szCs w:val="28"/>
        </w:rPr>
        <w:t xml:space="preserve">аналитической справке Центра оценки качества образования </w:t>
      </w:r>
      <w:r w:rsidR="008D486D">
        <w:rPr>
          <w:rFonts w:ascii="Times New Roman" w:hAnsi="Times New Roman" w:cs="Times New Roman"/>
          <w:sz w:val="28"/>
          <w:szCs w:val="28"/>
        </w:rPr>
        <w:t xml:space="preserve">ещё </w:t>
      </w:r>
      <w:r w:rsidR="00682FFA" w:rsidRPr="00682FFA">
        <w:rPr>
          <w:rFonts w:ascii="Times New Roman" w:hAnsi="Times New Roman" w:cs="Times New Roman"/>
          <w:sz w:val="28"/>
          <w:szCs w:val="28"/>
        </w:rPr>
        <w:t>в 2009 году</w:t>
      </w:r>
      <w:r w:rsidR="00027A98">
        <w:rPr>
          <w:rFonts w:ascii="Times New Roman" w:hAnsi="Times New Roman" w:cs="Times New Roman"/>
          <w:sz w:val="28"/>
          <w:szCs w:val="28"/>
        </w:rPr>
        <w:t xml:space="preserve"> после проведения Международных сравнительных исследований </w:t>
      </w:r>
      <w:r w:rsidR="008E3E24"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  <w:r w:rsidR="00027A98" w:rsidRPr="00682FFA">
        <w:rPr>
          <w:rFonts w:ascii="Times New Roman" w:eastAsia="PragmaticaC" w:hAnsi="Times New Roman" w:cs="Times New Roman"/>
          <w:sz w:val="28"/>
          <w:szCs w:val="28"/>
        </w:rPr>
        <w:t>PISA</w:t>
      </w:r>
      <w:r w:rsidR="00F2230C">
        <w:rPr>
          <w:rFonts w:ascii="Times New Roman" w:eastAsia="PragmaticaC" w:hAnsi="Times New Roman" w:cs="Times New Roman"/>
          <w:sz w:val="28"/>
          <w:szCs w:val="28"/>
        </w:rPr>
        <w:t xml:space="preserve">. </w:t>
      </w:r>
      <w:r w:rsidR="00682FFA" w:rsidRPr="00F2230C">
        <w:rPr>
          <w:rFonts w:ascii="Times New Roman" w:hAnsi="Times New Roman" w:cs="Times New Roman"/>
          <w:sz w:val="28"/>
          <w:szCs w:val="28"/>
        </w:rPr>
        <w:t>[</w:t>
      </w:r>
      <w:r w:rsidR="00F2230C" w:rsidRPr="00F2230C">
        <w:rPr>
          <w:rFonts w:ascii="Times New Roman" w:hAnsi="Times New Roman" w:cs="Times New Roman"/>
          <w:iCs/>
          <w:color w:val="006600"/>
          <w:sz w:val="28"/>
          <w:szCs w:val="28"/>
          <w:shd w:val="clear" w:color="auto" w:fill="FFFFFF"/>
        </w:rPr>
        <w:t>2</w:t>
      </w:r>
      <w:r w:rsidR="00682FFA" w:rsidRPr="00F2230C">
        <w:rPr>
          <w:rFonts w:ascii="Times New Roman" w:hAnsi="Times New Roman" w:cs="Times New Roman"/>
          <w:sz w:val="28"/>
          <w:szCs w:val="28"/>
        </w:rPr>
        <w:t>]</w:t>
      </w:r>
      <w:r w:rsidR="009E2ECC">
        <w:rPr>
          <w:rFonts w:ascii="Times New Roman" w:hAnsi="Times New Roman" w:cs="Times New Roman"/>
          <w:sz w:val="28"/>
          <w:szCs w:val="28"/>
        </w:rPr>
        <w:t xml:space="preserve"> </w:t>
      </w:r>
      <w:r w:rsidR="00682FFA" w:rsidRPr="00682FFA">
        <w:rPr>
          <w:rFonts w:ascii="Times New Roman" w:eastAsia="PragmaticaC-Oblique" w:hAnsi="Times New Roman" w:cs="Times New Roman"/>
          <w:iCs/>
          <w:sz w:val="28"/>
          <w:szCs w:val="28"/>
        </w:rPr>
        <w:t>Тест PISA «обнаружил низкий уровень готовности 15-летних выпускников основной школы к использованию текстов для решения широкого круга бытовых, социальных и образовательных задач</w:t>
      </w:r>
      <w:r w:rsidR="00027A98">
        <w:rPr>
          <w:rFonts w:eastAsia="PragmaticaC-Oblique"/>
          <w:iCs/>
          <w:sz w:val="28"/>
          <w:szCs w:val="28"/>
        </w:rPr>
        <w:t>»</w:t>
      </w:r>
      <w:r w:rsidR="00682FFA" w:rsidRPr="00682FFA">
        <w:rPr>
          <w:rFonts w:ascii="Times New Roman" w:eastAsia="PragmaticaC-Oblique" w:hAnsi="Times New Roman" w:cs="Times New Roman"/>
          <w:iCs/>
          <w:sz w:val="28"/>
          <w:szCs w:val="28"/>
        </w:rPr>
        <w:t xml:space="preserve">. </w:t>
      </w:r>
      <w:r w:rsidR="00027A98" w:rsidRPr="00682FFA">
        <w:rPr>
          <w:rFonts w:ascii="Times New Roman" w:eastAsia="PragmaticaC-Oblique" w:hAnsi="Times New Roman" w:cs="Times New Roman"/>
          <w:iCs/>
          <w:sz w:val="28"/>
          <w:szCs w:val="28"/>
        </w:rPr>
        <w:t>[</w:t>
      </w:r>
      <w:r w:rsidR="00F2230C">
        <w:rPr>
          <w:rFonts w:ascii="Times New Roman" w:eastAsia="PragmaticaC" w:hAnsi="Times New Roman" w:cs="Times New Roman"/>
          <w:sz w:val="28"/>
          <w:szCs w:val="28"/>
        </w:rPr>
        <w:t>4</w:t>
      </w:r>
      <w:r w:rsidR="00027A98" w:rsidRPr="00682FFA">
        <w:rPr>
          <w:rFonts w:ascii="Times New Roman" w:eastAsia="PragmaticaC-Oblique" w:hAnsi="Times New Roman" w:cs="Times New Roman"/>
          <w:iCs/>
          <w:sz w:val="28"/>
          <w:szCs w:val="28"/>
        </w:rPr>
        <w:t>]</w:t>
      </w:r>
    </w:p>
    <w:p w:rsidR="00027A98" w:rsidRDefault="008A42E8" w:rsidP="008D486D">
      <w:pPr>
        <w:pStyle w:val="style2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 помощью текстов изучать новы</w:t>
      </w:r>
      <w:r w:rsidR="00D438EA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предмет</w:t>
      </w:r>
      <w:r w:rsidR="00D438EA">
        <w:rPr>
          <w:sz w:val="28"/>
          <w:szCs w:val="28"/>
        </w:rPr>
        <w:t>ы</w:t>
      </w:r>
      <w:r>
        <w:rPr>
          <w:sz w:val="28"/>
          <w:szCs w:val="28"/>
        </w:rPr>
        <w:t xml:space="preserve"> начинается с 4-го уровня читательской грамотности, в России же «</w:t>
      </w:r>
      <w:r w:rsidR="00027A98" w:rsidRPr="000C3348">
        <w:rPr>
          <w:color w:val="000000"/>
          <w:sz w:val="28"/>
          <w:szCs w:val="28"/>
        </w:rPr>
        <w:t xml:space="preserve">ведущим является 2-ой </w:t>
      </w:r>
      <w:r w:rsidRPr="008A42E8">
        <w:rPr>
          <w:color w:val="000000"/>
          <w:sz w:val="28"/>
          <w:szCs w:val="28"/>
        </w:rPr>
        <w:t>&lt;</w:t>
      </w:r>
      <w:r>
        <w:rPr>
          <w:color w:val="000000"/>
          <w:sz w:val="28"/>
          <w:szCs w:val="28"/>
        </w:rPr>
        <w:t>…</w:t>
      </w:r>
      <w:r w:rsidRPr="008A42E8">
        <w:rPr>
          <w:color w:val="000000"/>
          <w:sz w:val="28"/>
          <w:szCs w:val="28"/>
        </w:rPr>
        <w:t>&gt;</w:t>
      </w:r>
      <w:r w:rsidR="00027A98" w:rsidRPr="000C3348">
        <w:rPr>
          <w:color w:val="000000"/>
          <w:sz w:val="28"/>
          <w:szCs w:val="28"/>
        </w:rPr>
        <w:t xml:space="preserve">, </w:t>
      </w:r>
      <w:proofErr w:type="gramStart"/>
      <w:r w:rsidR="00027A98" w:rsidRPr="000C3348">
        <w:rPr>
          <w:color w:val="000000"/>
          <w:sz w:val="28"/>
          <w:szCs w:val="28"/>
        </w:rPr>
        <w:t>обслуживающий</w:t>
      </w:r>
      <w:proofErr w:type="gramEnd"/>
      <w:r w:rsidR="00027A98" w:rsidRPr="000C3348">
        <w:rPr>
          <w:color w:val="000000"/>
          <w:sz w:val="28"/>
          <w:szCs w:val="28"/>
        </w:rPr>
        <w:t xml:space="preserve"> самые элементарные житейские ситуации (общественные, деловые и учебные), требующие минимальной опоры на письменное сообщение</w:t>
      </w:r>
      <w:r w:rsidR="00027A98">
        <w:rPr>
          <w:color w:val="000000"/>
          <w:sz w:val="28"/>
          <w:szCs w:val="28"/>
        </w:rPr>
        <w:t>»</w:t>
      </w:r>
      <w:r w:rsidR="00027A98" w:rsidRPr="000C3348">
        <w:rPr>
          <w:color w:val="000000"/>
          <w:sz w:val="28"/>
          <w:szCs w:val="28"/>
        </w:rPr>
        <w:t xml:space="preserve">. </w:t>
      </w:r>
      <w:r w:rsidR="00027A98" w:rsidRPr="00682FFA">
        <w:rPr>
          <w:sz w:val="28"/>
          <w:szCs w:val="28"/>
        </w:rPr>
        <w:t>[</w:t>
      </w:r>
      <w:r w:rsidR="00F2230C" w:rsidRPr="00F2230C">
        <w:rPr>
          <w:iCs/>
          <w:color w:val="006600"/>
          <w:sz w:val="28"/>
          <w:szCs w:val="28"/>
          <w:shd w:val="clear" w:color="auto" w:fill="FFFFFF"/>
        </w:rPr>
        <w:t>2</w:t>
      </w:r>
      <w:r w:rsidR="00027A98" w:rsidRPr="00682FFA">
        <w:rPr>
          <w:sz w:val="28"/>
          <w:szCs w:val="28"/>
        </w:rPr>
        <w:t>]</w:t>
      </w:r>
    </w:p>
    <w:p w:rsidR="008A42E8" w:rsidRDefault="008E3E24" w:rsidP="008D486D">
      <w:pPr>
        <w:pStyle w:val="style2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Между тем </w:t>
      </w:r>
      <w:r w:rsidRPr="008E3E24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8E3E2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уровню </w:t>
      </w:r>
      <w:r w:rsidRPr="008E3E24">
        <w:rPr>
          <w:sz w:val="28"/>
          <w:szCs w:val="28"/>
        </w:rPr>
        <w:t>читательск</w:t>
      </w:r>
      <w:r>
        <w:rPr>
          <w:sz w:val="28"/>
          <w:szCs w:val="28"/>
        </w:rPr>
        <w:t>ой</w:t>
      </w:r>
      <w:r w:rsidRPr="008E3E24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грамотности в современном обществе возрастает: в последние годы при работе с текстами прослеживается тенденция от прочти и перескажи – к найди и используй</w:t>
      </w:r>
      <w:r w:rsidR="008A42E8">
        <w:rPr>
          <w:sz w:val="28"/>
          <w:szCs w:val="28"/>
        </w:rPr>
        <w:t xml:space="preserve"> (требования </w:t>
      </w:r>
      <w:r w:rsidR="008A42E8" w:rsidRPr="008E3E24">
        <w:rPr>
          <w:sz w:val="28"/>
          <w:szCs w:val="28"/>
        </w:rPr>
        <w:t>к способности критически оценивать информацию</w:t>
      </w:r>
      <w:r w:rsidR="008A42E8">
        <w:rPr>
          <w:sz w:val="28"/>
          <w:szCs w:val="28"/>
        </w:rPr>
        <w:t>)</w:t>
      </w:r>
      <w:r w:rsidR="008A42E8" w:rsidRPr="008E3E24">
        <w:rPr>
          <w:sz w:val="28"/>
          <w:szCs w:val="28"/>
        </w:rPr>
        <w:t xml:space="preserve">. </w:t>
      </w:r>
      <w:proofErr w:type="gramEnd"/>
    </w:p>
    <w:p w:rsidR="005C441E" w:rsidRDefault="008A42E8" w:rsidP="008D486D">
      <w:pPr>
        <w:pStyle w:val="style2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Определение читательско</w:t>
      </w:r>
      <w:r w:rsidR="00D438EA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грамотности, появившееся в ходе исследований </w:t>
      </w:r>
      <w:r w:rsidRPr="00682FFA">
        <w:rPr>
          <w:rFonts w:eastAsia="PragmaticaC"/>
          <w:sz w:val="28"/>
          <w:szCs w:val="28"/>
        </w:rPr>
        <w:t>PISA</w:t>
      </w:r>
      <w:r w:rsidR="00D438EA">
        <w:rPr>
          <w:rFonts w:eastAsia="PragmaticaC"/>
          <w:sz w:val="28"/>
          <w:szCs w:val="28"/>
        </w:rPr>
        <w:t xml:space="preserve">, </w:t>
      </w:r>
      <w:r w:rsidR="00D438EA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Pr="008A42E8">
        <w:rPr>
          <w:sz w:val="28"/>
          <w:szCs w:val="28"/>
        </w:rPr>
        <w:t xml:space="preserve">способность человека понимать и использовать письменные тексты, размышлять о них </w:t>
      </w:r>
      <w:r w:rsidRPr="008D486D">
        <w:rPr>
          <w:sz w:val="28"/>
          <w:szCs w:val="28"/>
        </w:rPr>
        <w:t>и заниматься чтением для того, чтобы достигать  своих целей, расширять свои знания и возможности, участвовать в социальной жизни</w:t>
      </w:r>
      <w:r w:rsidR="008D486D">
        <w:rPr>
          <w:sz w:val="28"/>
          <w:szCs w:val="28"/>
        </w:rPr>
        <w:t>»</w:t>
      </w:r>
      <w:r w:rsidR="00D438EA" w:rsidRPr="00D438EA">
        <w:rPr>
          <w:rFonts w:eastAsia="PragmaticaC"/>
          <w:sz w:val="28"/>
          <w:szCs w:val="28"/>
        </w:rPr>
        <w:t xml:space="preserve"> </w:t>
      </w:r>
      <w:r w:rsidR="00D438EA">
        <w:rPr>
          <w:rFonts w:eastAsia="PragmaticaC"/>
          <w:sz w:val="28"/>
          <w:szCs w:val="28"/>
        </w:rPr>
        <w:t xml:space="preserve">– </w:t>
      </w:r>
      <w:r w:rsidR="00D438EA">
        <w:rPr>
          <w:rFonts w:eastAsia="PragmaticaC"/>
          <w:sz w:val="28"/>
          <w:szCs w:val="28"/>
        </w:rPr>
        <w:lastRenderedPageBreak/>
        <w:t>заставляет иначе посмотреть на указанную проблему</w:t>
      </w:r>
      <w:r w:rsidRPr="008D486D">
        <w:rPr>
          <w:sz w:val="28"/>
          <w:szCs w:val="28"/>
        </w:rPr>
        <w:t xml:space="preserve">. </w:t>
      </w:r>
      <w:r w:rsidR="008D486D">
        <w:rPr>
          <w:color w:val="000000"/>
          <w:sz w:val="28"/>
          <w:szCs w:val="28"/>
        </w:rPr>
        <w:t xml:space="preserve">Именно поэтому смысловое чтение становится одним из ведущих образовательных результатов в основной школе. </w:t>
      </w:r>
    </w:p>
    <w:p w:rsidR="00706BDB" w:rsidRDefault="008D486D" w:rsidP="00472545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2545">
        <w:rPr>
          <w:rFonts w:ascii="Times New Roman" w:hAnsi="Times New Roman" w:cs="Times New Roman"/>
          <w:color w:val="000000"/>
          <w:sz w:val="28"/>
          <w:szCs w:val="28"/>
        </w:rPr>
        <w:t xml:space="preserve">Обозначенная проблема актуальна и для нашего образовательного учреждения. </w:t>
      </w:r>
      <w:r w:rsidR="00D438EA" w:rsidRPr="0047254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="00D438EA" w:rsidRPr="00472545">
        <w:rPr>
          <w:rFonts w:ascii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="00D438EA" w:rsidRPr="0047254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«смысловое чтение» </w:t>
      </w:r>
      <w:r w:rsidR="00472545" w:rsidRPr="00472545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школе </w:t>
      </w:r>
      <w:r w:rsidR="00D438EA" w:rsidRPr="00472545">
        <w:rPr>
          <w:rFonts w:ascii="Times New Roman" w:hAnsi="Times New Roman" w:cs="Times New Roman"/>
          <w:color w:val="000000"/>
          <w:sz w:val="28"/>
          <w:szCs w:val="28"/>
        </w:rPr>
        <w:t xml:space="preserve">требует создания особой </w:t>
      </w:r>
      <w:proofErr w:type="spellStart"/>
      <w:r w:rsidR="00D438EA" w:rsidRPr="00472545">
        <w:rPr>
          <w:rFonts w:ascii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="00D438EA" w:rsidRPr="00472545">
        <w:rPr>
          <w:rFonts w:ascii="Times New Roman" w:hAnsi="Times New Roman" w:cs="Times New Roman"/>
          <w:color w:val="000000"/>
          <w:sz w:val="28"/>
          <w:szCs w:val="28"/>
        </w:rPr>
        <w:t xml:space="preserve"> среды.</w:t>
      </w:r>
      <w:r w:rsidR="00472545" w:rsidRPr="0047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5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2545" w:rsidRPr="00472545">
        <w:rPr>
          <w:rFonts w:ascii="Times New Roman" w:hAnsi="Times New Roman" w:cs="Times New Roman"/>
          <w:sz w:val="28"/>
          <w:szCs w:val="28"/>
        </w:rPr>
        <w:t xml:space="preserve">Во многом успех решения этого вопроса зависит от того, как выстроена командная работа в коллективе по освоению </w:t>
      </w:r>
      <w:proofErr w:type="spellStart"/>
      <w:r w:rsidR="00472545" w:rsidRPr="004725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72545" w:rsidRPr="00472545">
        <w:rPr>
          <w:rFonts w:ascii="Times New Roman" w:hAnsi="Times New Roman" w:cs="Times New Roman"/>
          <w:sz w:val="28"/>
          <w:szCs w:val="28"/>
        </w:rPr>
        <w:t xml:space="preserve"> компетенций. Договорённость в педагогическом коллективе о понимании подходов к преподаванию – важный этап для достижения </w:t>
      </w:r>
      <w:proofErr w:type="spellStart"/>
      <w:r w:rsidR="00472545" w:rsidRPr="004725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72545" w:rsidRPr="00472545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 w:rsidR="00472545" w:rsidRPr="004725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72545">
        <w:rPr>
          <w:rFonts w:ascii="Times New Roman" w:hAnsi="Times New Roman" w:cs="Times New Roman"/>
          <w:sz w:val="28"/>
          <w:szCs w:val="28"/>
        </w:rPr>
        <w:t>»</w:t>
      </w:r>
      <w:r w:rsidR="00472545" w:rsidRPr="00472545">
        <w:rPr>
          <w:rFonts w:ascii="Times New Roman" w:hAnsi="Times New Roman" w:cs="Times New Roman"/>
          <w:sz w:val="28"/>
          <w:szCs w:val="28"/>
        </w:rPr>
        <w:t>.</w:t>
      </w:r>
      <w:r w:rsidR="00472545">
        <w:rPr>
          <w:rFonts w:ascii="Times New Roman" w:hAnsi="Times New Roman" w:cs="Times New Roman"/>
          <w:sz w:val="28"/>
          <w:szCs w:val="28"/>
        </w:rPr>
        <w:t xml:space="preserve"> </w:t>
      </w:r>
      <w:r w:rsidR="00472545" w:rsidRPr="00472545">
        <w:rPr>
          <w:rFonts w:ascii="Times New Roman" w:hAnsi="Times New Roman" w:cs="Times New Roman"/>
          <w:sz w:val="28"/>
          <w:szCs w:val="28"/>
        </w:rPr>
        <w:t>[</w:t>
      </w:r>
      <w:r w:rsidR="00F2230C">
        <w:rPr>
          <w:rFonts w:ascii="Times New Roman" w:hAnsi="Times New Roman" w:cs="Times New Roman"/>
          <w:sz w:val="28"/>
          <w:szCs w:val="28"/>
        </w:rPr>
        <w:t>1</w:t>
      </w:r>
      <w:r w:rsidR="00472545" w:rsidRPr="00472545">
        <w:rPr>
          <w:rFonts w:ascii="Times New Roman" w:hAnsi="Times New Roman" w:cs="Times New Roman"/>
          <w:sz w:val="28"/>
          <w:szCs w:val="28"/>
        </w:rPr>
        <w:t>]</w:t>
      </w:r>
      <w:r w:rsidR="00472545">
        <w:rPr>
          <w:rFonts w:ascii="Times New Roman" w:hAnsi="Times New Roman" w:cs="Times New Roman"/>
          <w:sz w:val="28"/>
          <w:szCs w:val="28"/>
        </w:rPr>
        <w:t xml:space="preserve"> </w:t>
      </w:r>
      <w:r w:rsidR="00E646D6">
        <w:rPr>
          <w:rFonts w:ascii="Times New Roman" w:hAnsi="Times New Roman" w:cs="Times New Roman"/>
          <w:sz w:val="28"/>
          <w:szCs w:val="28"/>
        </w:rPr>
        <w:t>Для формирования основ смыслового чтения в</w:t>
      </w:r>
      <w:r w:rsidR="00472545">
        <w:rPr>
          <w:rFonts w:ascii="Times New Roman" w:hAnsi="Times New Roman" w:cs="Times New Roman"/>
          <w:sz w:val="28"/>
          <w:szCs w:val="28"/>
        </w:rPr>
        <w:t xml:space="preserve"> учебном плане </w:t>
      </w:r>
      <w:r w:rsidR="00E646D6">
        <w:rPr>
          <w:rFonts w:ascii="Times New Roman" w:hAnsi="Times New Roman" w:cs="Times New Roman"/>
          <w:sz w:val="28"/>
          <w:szCs w:val="28"/>
        </w:rPr>
        <w:t xml:space="preserve">предусмотрена система учебных курсов, позволяющая поэтапно формировать обозначенный </w:t>
      </w:r>
      <w:proofErr w:type="spellStart"/>
      <w:r w:rsidR="00E646D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E646D6">
        <w:rPr>
          <w:rFonts w:ascii="Times New Roman" w:hAnsi="Times New Roman" w:cs="Times New Roman"/>
          <w:sz w:val="28"/>
          <w:szCs w:val="28"/>
        </w:rPr>
        <w:t xml:space="preserve"> результат: 5-6 класс – «Читательская конференция», «Проектная деятельность»; 7 класс – «</w:t>
      </w:r>
      <w:proofErr w:type="spellStart"/>
      <w:r w:rsidR="00E646D6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E646D6">
        <w:rPr>
          <w:rFonts w:ascii="Times New Roman" w:hAnsi="Times New Roman" w:cs="Times New Roman"/>
          <w:sz w:val="28"/>
          <w:szCs w:val="28"/>
        </w:rPr>
        <w:t xml:space="preserve"> олимпиада»; 8 класс – «Исследовательская деятельность».</w:t>
      </w:r>
      <w:r w:rsidR="00706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68B" w:rsidRDefault="0007116F" w:rsidP="0052268B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268B">
        <w:rPr>
          <w:rFonts w:ascii="Times New Roman" w:hAnsi="Times New Roman" w:cs="Times New Roman"/>
          <w:sz w:val="28"/>
          <w:szCs w:val="28"/>
        </w:rPr>
        <w:t>Курсы «Проектная деятельность» и «Исследовательская деятельность»</w:t>
      </w:r>
      <w:r w:rsidR="00B84EFE" w:rsidRPr="0052268B">
        <w:rPr>
          <w:rFonts w:ascii="Times New Roman" w:hAnsi="Times New Roman" w:cs="Times New Roman"/>
          <w:sz w:val="28"/>
          <w:szCs w:val="28"/>
        </w:rPr>
        <w:t>, как показывает многолетний опыт,</w:t>
      </w:r>
      <w:r w:rsidRPr="0052268B">
        <w:rPr>
          <w:rFonts w:ascii="Times New Roman" w:hAnsi="Times New Roman" w:cs="Times New Roman"/>
          <w:sz w:val="28"/>
          <w:szCs w:val="28"/>
        </w:rPr>
        <w:t xml:space="preserve"> по праву считаются </w:t>
      </w:r>
      <w:r w:rsidR="00B84EFE" w:rsidRPr="0052268B">
        <w:rPr>
          <w:rFonts w:ascii="Times New Roman" w:hAnsi="Times New Roman" w:cs="Times New Roman"/>
          <w:sz w:val="28"/>
          <w:szCs w:val="28"/>
        </w:rPr>
        <w:t xml:space="preserve">средой для формирования </w:t>
      </w:r>
      <w:proofErr w:type="spellStart"/>
      <w:r w:rsidR="00B84EFE" w:rsidRPr="0052268B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B84EFE" w:rsidRPr="0052268B">
        <w:rPr>
          <w:rFonts w:ascii="Times New Roman" w:hAnsi="Times New Roman" w:cs="Times New Roman"/>
          <w:sz w:val="28"/>
          <w:szCs w:val="28"/>
        </w:rPr>
        <w:t xml:space="preserve"> результата «смысловое чтение». </w:t>
      </w:r>
      <w:proofErr w:type="gramStart"/>
      <w:r w:rsidR="00B84EFE" w:rsidRPr="0052268B">
        <w:rPr>
          <w:rFonts w:ascii="Times New Roman" w:hAnsi="Times New Roman" w:cs="Times New Roman"/>
          <w:sz w:val="28"/>
          <w:szCs w:val="28"/>
        </w:rPr>
        <w:t>Новыми, но уже зарекомендовавшими себя как эффективные, являются курсы «Читательская конференция» и «</w:t>
      </w:r>
      <w:proofErr w:type="spellStart"/>
      <w:r w:rsidR="00B84EFE" w:rsidRPr="0052268B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B84EFE" w:rsidRPr="0052268B">
        <w:rPr>
          <w:rFonts w:ascii="Times New Roman" w:hAnsi="Times New Roman" w:cs="Times New Roman"/>
          <w:sz w:val="28"/>
          <w:szCs w:val="28"/>
        </w:rPr>
        <w:t xml:space="preserve"> олимпиада».</w:t>
      </w:r>
      <w:r w:rsidR="0052268B" w:rsidRPr="00522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371F" w:rsidRDefault="00B84EFE" w:rsidP="0052268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8B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Новизна программы «Читательская конференция» состоит в решении проблемы организации внеурочного чтения.</w:t>
      </w:r>
      <w:r w:rsidRPr="0052268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52268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Она составлена с учетом интересов детей к произведениям и обеспечивает чтение произведений разных по содержанию и тематике различными способами с использованием ИКТ. </w:t>
      </w:r>
      <w:r w:rsidR="0052268B" w:rsidRPr="00522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грамотного читателя внутри предлагаемого курса обеспечивается двумя линиями обучения.</w:t>
      </w:r>
      <w:r w:rsidR="0052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71F" w:rsidRPr="0052268B" w:rsidRDefault="0052268B" w:rsidP="00FF371F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линия обучения условно названа </w:t>
      </w:r>
      <w:r w:rsidRPr="00522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«Читательская практика и детское творчество»</w:t>
      </w:r>
      <w:r w:rsidRPr="0052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линия обучения должна обеспечить для </w:t>
      </w:r>
      <w:proofErr w:type="gramStart"/>
      <w:r w:rsidRPr="0052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овладение позициями автора, читателя, критика, теоретика</w:t>
      </w:r>
      <w:r w:rsidRPr="0052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линия обучения названа </w:t>
      </w:r>
      <w:r w:rsidRPr="00522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«Современные информационно-коммуникационные технологии». Эта линия </w:t>
      </w:r>
      <w:r w:rsidRPr="00522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предполагает освоение обучающимися основных способов работы с информацией в сети Интернет, а также активное использование их для решения учебных задач курса и осуществление коммуникации со сверстниками, педагогами и родителями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(идея программы принадлежит Гуманитарному лицею № 1, г. Ижевска, автор программы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Ковальчукова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А.В.)</w:t>
      </w:r>
      <w:r w:rsidRPr="00522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3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курса задействованы 12 педагогов.</w:t>
      </w:r>
    </w:p>
    <w:p w:rsidR="0052268B" w:rsidRPr="0005270C" w:rsidRDefault="0052268B" w:rsidP="0052268B">
      <w:pPr>
        <w:spacing w:after="0" w:line="360" w:lineRule="auto"/>
        <w:ind w:left="-567" w:firstLine="425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52268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Формой </w:t>
      </w:r>
      <w:r w:rsidR="00FF371F">
        <w:rPr>
          <w:rStyle w:val="ac"/>
          <w:rFonts w:ascii="Times New Roman" w:hAnsi="Times New Roman" w:cs="Times New Roman"/>
          <w:i w:val="0"/>
          <w:sz w:val="28"/>
          <w:szCs w:val="28"/>
        </w:rPr>
        <w:t>организации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курса «</w:t>
      </w:r>
      <w:proofErr w:type="spellStart"/>
      <w:r>
        <w:rPr>
          <w:rStyle w:val="ac"/>
          <w:rFonts w:ascii="Times New Roman" w:hAnsi="Times New Roman" w:cs="Times New Roman"/>
          <w:i w:val="0"/>
          <w:sz w:val="28"/>
          <w:szCs w:val="28"/>
        </w:rPr>
        <w:t>Метапредметная</w:t>
      </w:r>
      <w:proofErr w:type="spellEnd"/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олимпиада» </w:t>
      </w:r>
      <w:r w:rsidRPr="0052268B">
        <w:rPr>
          <w:rStyle w:val="ac"/>
          <w:rFonts w:ascii="Times New Roman" w:hAnsi="Times New Roman" w:cs="Times New Roman"/>
          <w:i w:val="0"/>
          <w:sz w:val="28"/>
          <w:szCs w:val="28"/>
        </w:rPr>
        <w:t>избрали мастерские</w:t>
      </w:r>
      <w:r w:rsidRPr="0005270C">
        <w:rPr>
          <w:rFonts w:ascii="Times New Roman" w:hAnsi="Times New Roman" w:cs="Times New Roman"/>
          <w:sz w:val="28"/>
          <w:szCs w:val="28"/>
        </w:rPr>
        <w:t xml:space="preserve">: «Аргументация в коммуникации», «Публичное выступление», «Смысловое чтение», «Учебное сотрудничество», «Моделирование».  Идея курса  - в освоении учащимися </w:t>
      </w:r>
      <w:proofErr w:type="spellStart"/>
      <w:r w:rsidRPr="0005270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270C">
        <w:rPr>
          <w:rFonts w:ascii="Times New Roman" w:hAnsi="Times New Roman" w:cs="Times New Roman"/>
          <w:sz w:val="28"/>
          <w:szCs w:val="28"/>
        </w:rPr>
        <w:t xml:space="preserve"> умений, предусмотренных направлениями мастерских. </w:t>
      </w:r>
      <w:r w:rsidR="00FF371F">
        <w:rPr>
          <w:rFonts w:ascii="Times New Roman" w:hAnsi="Times New Roman" w:cs="Times New Roman"/>
          <w:sz w:val="28"/>
          <w:szCs w:val="28"/>
        </w:rPr>
        <w:t xml:space="preserve">В этой работе участвуют 6 педагогов. </w:t>
      </w:r>
    </w:p>
    <w:p w:rsidR="00A274D3" w:rsidRDefault="00706BDB" w:rsidP="00A274D3">
      <w:pPr>
        <w:tabs>
          <w:tab w:val="left" w:pos="0"/>
        </w:tabs>
        <w:spacing w:after="0" w:line="360" w:lineRule="auto"/>
        <w:ind w:left="-567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этой системе занимает </w:t>
      </w:r>
      <w:r w:rsidR="00A274D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A274D3" w:rsidRPr="00A274D3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A274D3" w:rsidRPr="00A274D3">
        <w:rPr>
          <w:rFonts w:ascii="Times New Roman" w:hAnsi="Times New Roman" w:cs="Times New Roman"/>
          <w:sz w:val="28"/>
          <w:szCs w:val="28"/>
        </w:rPr>
        <w:t xml:space="preserve"> краткосрочного курса по выбору учащихся 7-го класса</w:t>
      </w:r>
      <w:r w:rsidR="00A274D3">
        <w:rPr>
          <w:rFonts w:ascii="Times New Roman" w:hAnsi="Times New Roman" w:cs="Times New Roman"/>
          <w:sz w:val="28"/>
          <w:szCs w:val="28"/>
        </w:rPr>
        <w:t xml:space="preserve"> </w:t>
      </w:r>
      <w:r w:rsidR="00A274D3" w:rsidRPr="00A274D3"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proofErr w:type="spellStart"/>
      <w:r w:rsidR="00A274D3" w:rsidRPr="00A274D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A274D3" w:rsidRPr="00A274D3">
        <w:rPr>
          <w:rFonts w:ascii="Times New Roman" w:hAnsi="Times New Roman" w:cs="Times New Roman"/>
          <w:sz w:val="28"/>
          <w:szCs w:val="28"/>
        </w:rPr>
        <w:t xml:space="preserve"> олимпиаде в номинации «Смысловое чтение»</w:t>
      </w:r>
      <w:r w:rsidR="00A274D3">
        <w:rPr>
          <w:rFonts w:ascii="Times New Roman" w:hAnsi="Times New Roman" w:cs="Times New Roman"/>
          <w:sz w:val="28"/>
          <w:szCs w:val="28"/>
        </w:rPr>
        <w:t xml:space="preserve">. </w:t>
      </w:r>
      <w:r w:rsidR="00A2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краткосрочного курса определяется несколькими составляющими:</w:t>
      </w:r>
    </w:p>
    <w:p w:rsidR="00897BB7" w:rsidRPr="00897BB7" w:rsidRDefault="00A274D3" w:rsidP="00FF371F">
      <w:pPr>
        <w:pStyle w:val="ad"/>
        <w:tabs>
          <w:tab w:val="left" w:pos="0"/>
        </w:tabs>
        <w:spacing w:after="0" w:line="360" w:lineRule="auto"/>
        <w:ind w:left="-567" w:firstLine="425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Краткосрочный курс «Смысловое чтение» направлен на 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«смысловое чтение», а именно - на формирование способности оценивать и интерпретировать информацию, полученную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текстах. </w:t>
      </w:r>
      <w:r w:rsidR="0089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курса </w:t>
      </w:r>
      <w:r w:rsidR="00897BB7" w:rsidRPr="00897B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897BB7"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чащиеся получают возможность научиться:</w:t>
      </w:r>
    </w:p>
    <w:p w:rsidR="00897BB7" w:rsidRPr="00897BB7" w:rsidRDefault="00897BB7" w:rsidP="00897BB7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Интерпретировать текст (сравнивать и противопоставлять заключённую в тексте информацию разного характера; обнаруживать в тексте доводы и подтверждение выдвинутых тезисов; делать выводы о прочитанной информации; выводить заключение о намерении автора или главной мысли текста; выявлять скрытую информацию текста).</w:t>
      </w:r>
    </w:p>
    <w:p w:rsidR="00897BB7" w:rsidRPr="00897BB7" w:rsidRDefault="00897BB7" w:rsidP="00897BB7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Откликаться на содержание текста (связывать информацию, обнаруженную в тексте, со знаниями из других источников; оценивать утверждения, сделанные в тексте; находить доводы в защиту своей (авторской) точки зрения.</w:t>
      </w:r>
      <w:proofErr w:type="gramEnd"/>
    </w:p>
    <w:p w:rsidR="00897BB7" w:rsidRPr="00897BB7" w:rsidRDefault="00897BB7" w:rsidP="00897BB7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информации.</w:t>
      </w:r>
    </w:p>
    <w:p w:rsidR="00897BB7" w:rsidRPr="00897BB7" w:rsidRDefault="00897BB7" w:rsidP="00897BB7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Выявлять в текстах противоречивую информацию.</w:t>
      </w:r>
    </w:p>
    <w:p w:rsidR="00897BB7" w:rsidRPr="00897BB7" w:rsidRDefault="00897BB7" w:rsidP="00897BB7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Определять достоверную  информацию в случае наличия противоречий или конфликтной ситуации.</w:t>
      </w:r>
    </w:p>
    <w:p w:rsidR="00897BB7" w:rsidRPr="00897BB7" w:rsidRDefault="00897BB7" w:rsidP="00897BB7">
      <w:pPr>
        <w:pStyle w:val="ad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В качестве обучающих и измерительных материалов использ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уются</w:t>
      </w:r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задания, разработанные ФГБ ОУ ВПО «Пермский государственный национальный исследовательский университет» (под ред. В.Р. </w:t>
      </w:r>
      <w:proofErr w:type="spell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Имакаева</w:t>
      </w:r>
      <w:proofErr w:type="spell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), Центром развития образования Пермского края (под ред. О.С. </w:t>
      </w:r>
      <w:proofErr w:type="spell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Таизовой</w:t>
      </w:r>
      <w:proofErr w:type="spell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), краевыми </w:t>
      </w:r>
      <w:proofErr w:type="spell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апробационными</w:t>
      </w:r>
      <w:proofErr w:type="spell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площадками Пермского края, педагогами г. Чайковский для проведения межмуниципальной </w:t>
      </w:r>
      <w:proofErr w:type="spell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метапредметной</w:t>
      </w:r>
      <w:proofErr w:type="spell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олимпиады, педагогами МАОУ «Гимназия», собственные методические разработки. </w:t>
      </w:r>
      <w:proofErr w:type="gramEnd"/>
    </w:p>
    <w:p w:rsidR="00897BB7" w:rsidRPr="00897BB7" w:rsidRDefault="00897BB7" w:rsidP="00897BB7">
      <w:pPr>
        <w:pStyle w:val="ad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Каждый вариант обучающих (измерительных) материалов включает ситуации и тексты из разных предметных областей с целью создания общего поля для оценки умений работать с текстом, независимо от предмета.</w:t>
      </w:r>
    </w:p>
    <w:p w:rsidR="00897BB7" w:rsidRDefault="00897BB7" w:rsidP="00897BB7">
      <w:pPr>
        <w:pStyle w:val="ad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Инновационность</w:t>
      </w:r>
      <w:proofErr w:type="spell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программы </w:t>
      </w:r>
      <w:proofErr w:type="gram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связана</w:t>
      </w:r>
      <w:proofErr w:type="gram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как с разработкой заданий для формирования </w:t>
      </w:r>
      <w:proofErr w:type="spell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метпредметного</w:t>
      </w:r>
      <w:proofErr w:type="spell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результата «смысловое чтение», так и с разработкой критериев оценивания </w:t>
      </w:r>
      <w:proofErr w:type="spell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метапредметного</w:t>
      </w:r>
      <w:proofErr w:type="spell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результата и формой включения учащихся в </w:t>
      </w:r>
      <w:proofErr w:type="spellStart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>метапредметное</w:t>
      </w:r>
      <w:proofErr w:type="spellEnd"/>
      <w:r w:rsidRPr="00897BB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пространство. </w:t>
      </w:r>
    </w:p>
    <w:p w:rsidR="00FF371F" w:rsidRDefault="004E7C7F" w:rsidP="00897BB7">
      <w:pPr>
        <w:pStyle w:val="ad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c"/>
          <w:rFonts w:ascii="Times New Roman" w:hAnsi="Times New Roman" w:cs="Times New Roman"/>
          <w:i w:val="0"/>
          <w:sz w:val="28"/>
          <w:szCs w:val="28"/>
        </w:rPr>
        <w:t>Метапредметная</w:t>
      </w:r>
      <w:proofErr w:type="spellEnd"/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среда выходит за рамки учебного плана, органично вплетается в воспитательную работу. </w:t>
      </w:r>
      <w:proofErr w:type="gramStart"/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Форматы для формирования </w:t>
      </w:r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у гимназистов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смыслового чтения выбираются разные: поэтические 20-минутк</w:t>
      </w:r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(публичное чтение стихов на русском и иност</w:t>
      </w:r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>ранном языках один раз в месяц);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конкурс роликов немого кино по произведениям классической литературы </w:t>
      </w:r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>(посвящение году кино в России);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проведение киноклуба по параллелям (обсуждение фильмов, снятых  по </w:t>
      </w:r>
      <w:proofErr w:type="spellStart"/>
      <w:r>
        <w:rPr>
          <w:rStyle w:val="ac"/>
          <w:rFonts w:ascii="Times New Roman" w:hAnsi="Times New Roman" w:cs="Times New Roman"/>
          <w:i w:val="0"/>
          <w:sz w:val="28"/>
          <w:szCs w:val="28"/>
        </w:rPr>
        <w:t>произведеним</w:t>
      </w:r>
      <w:proofErr w:type="spellEnd"/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литературы</w:t>
      </w:r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>);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публичн</w:t>
      </w:r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>ое выступление на заданную тему;</w:t>
      </w:r>
      <w:proofErr w:type="gramEnd"/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организация школьного спектакля, поставленного по собственному сценарию на сцене драматического театра) и др. Каждое событие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завершается рефлексией</w:t>
      </w:r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обучающихся, под каждое событие разрабатываются процедуры и критерии оценивания </w:t>
      </w:r>
      <w:proofErr w:type="spellStart"/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>демонстируемых</w:t>
      </w:r>
      <w:proofErr w:type="spellEnd"/>
      <w:r w:rsidR="00084E1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результатов.</w:t>
      </w:r>
    </w:p>
    <w:p w:rsidR="00084E17" w:rsidRPr="00084E17" w:rsidRDefault="00084E17" w:rsidP="00360F2F">
      <w:pPr>
        <w:pStyle w:val="ad"/>
        <w:tabs>
          <w:tab w:val="left" w:pos="-426"/>
          <w:tab w:val="left" w:pos="426"/>
        </w:tabs>
        <w:spacing w:line="360" w:lineRule="auto"/>
        <w:ind w:left="-426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Style w:val="ac"/>
          <w:rFonts w:ascii="Times New Roman" w:hAnsi="Times New Roman" w:cs="Times New Roman"/>
          <w:i w:val="0"/>
          <w:sz w:val="28"/>
          <w:szCs w:val="28"/>
        </w:rPr>
        <w:t>Метапредметная</w:t>
      </w:r>
      <w:proofErr w:type="spellEnd"/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среда позволяет формировать результат «смысловое чтение», детализируемый </w:t>
      </w:r>
      <w:r w:rsidR="00360F2F" w:rsidRPr="00360F2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60F2F">
        <w:rPr>
          <w:rFonts w:ascii="Times New Roman" w:hAnsi="Times New Roman" w:cs="Times New Roman"/>
          <w:iCs/>
          <w:sz w:val="28"/>
          <w:szCs w:val="28"/>
        </w:rPr>
        <w:t>умени</w:t>
      </w:r>
      <w:r w:rsidR="00360F2F" w:rsidRPr="00360F2F">
        <w:rPr>
          <w:rFonts w:ascii="Times New Roman" w:hAnsi="Times New Roman" w:cs="Times New Roman"/>
          <w:iCs/>
          <w:sz w:val="28"/>
          <w:szCs w:val="28"/>
        </w:rPr>
        <w:t>и</w:t>
      </w:r>
      <w:r w:rsidRPr="00360F2F">
        <w:rPr>
          <w:rFonts w:ascii="Times New Roman" w:hAnsi="Times New Roman" w:cs="Times New Roman"/>
          <w:iCs/>
          <w:sz w:val="28"/>
          <w:szCs w:val="28"/>
        </w:rPr>
        <w:t xml:space="preserve"> находить в тексте требуемую информацию (в соответствии с целями своей деятельности),</w:t>
      </w:r>
      <w:r w:rsidR="00360F2F">
        <w:rPr>
          <w:iCs/>
          <w:sz w:val="28"/>
          <w:szCs w:val="28"/>
        </w:rPr>
        <w:t xml:space="preserve"> в </w:t>
      </w:r>
      <w:r w:rsidRPr="00084E17">
        <w:rPr>
          <w:rFonts w:ascii="Times New Roman" w:hAnsi="Times New Roman" w:cs="Times New Roman"/>
          <w:iCs/>
          <w:sz w:val="28"/>
          <w:szCs w:val="28"/>
        </w:rPr>
        <w:t>умени</w:t>
      </w:r>
      <w:r w:rsidR="00360F2F">
        <w:rPr>
          <w:rFonts w:ascii="Times New Roman" w:hAnsi="Times New Roman" w:cs="Times New Roman"/>
          <w:iCs/>
          <w:sz w:val="28"/>
          <w:szCs w:val="28"/>
        </w:rPr>
        <w:t>и</w:t>
      </w:r>
      <w:r w:rsidRPr="00084E17">
        <w:rPr>
          <w:rFonts w:ascii="Times New Roman" w:hAnsi="Times New Roman" w:cs="Times New Roman"/>
          <w:iCs/>
          <w:sz w:val="28"/>
          <w:szCs w:val="28"/>
        </w:rPr>
        <w:t xml:space="preserve"> ориентироваться в содержании текста,</w:t>
      </w:r>
      <w:r w:rsidR="00360F2F">
        <w:rPr>
          <w:rFonts w:ascii="Times New Roman" w:hAnsi="Times New Roman" w:cs="Times New Roman"/>
          <w:iCs/>
          <w:sz w:val="28"/>
          <w:szCs w:val="28"/>
        </w:rPr>
        <w:t xml:space="preserve"> в понимании</w:t>
      </w:r>
      <w:r w:rsidRPr="00084E17">
        <w:rPr>
          <w:rFonts w:ascii="Times New Roman" w:hAnsi="Times New Roman" w:cs="Times New Roman"/>
          <w:iCs/>
          <w:sz w:val="28"/>
          <w:szCs w:val="28"/>
        </w:rPr>
        <w:t xml:space="preserve"> целостн</w:t>
      </w:r>
      <w:r w:rsidR="00360F2F">
        <w:rPr>
          <w:rFonts w:ascii="Times New Roman" w:hAnsi="Times New Roman" w:cs="Times New Roman"/>
          <w:iCs/>
          <w:sz w:val="28"/>
          <w:szCs w:val="28"/>
        </w:rPr>
        <w:t>ого</w:t>
      </w:r>
      <w:r w:rsidRPr="00084E17">
        <w:rPr>
          <w:rFonts w:ascii="Times New Roman" w:hAnsi="Times New Roman" w:cs="Times New Roman"/>
          <w:iCs/>
          <w:sz w:val="28"/>
          <w:szCs w:val="28"/>
        </w:rPr>
        <w:t xml:space="preserve"> смысл</w:t>
      </w:r>
      <w:r w:rsidR="00360F2F">
        <w:rPr>
          <w:rFonts w:ascii="Times New Roman" w:hAnsi="Times New Roman" w:cs="Times New Roman"/>
          <w:iCs/>
          <w:sz w:val="28"/>
          <w:szCs w:val="28"/>
        </w:rPr>
        <w:t>а</w:t>
      </w:r>
      <w:r w:rsidRPr="00084E17">
        <w:rPr>
          <w:rFonts w:ascii="Times New Roman" w:hAnsi="Times New Roman" w:cs="Times New Roman"/>
          <w:iCs/>
          <w:sz w:val="28"/>
          <w:szCs w:val="28"/>
        </w:rPr>
        <w:t xml:space="preserve"> текста,</w:t>
      </w:r>
      <w:r w:rsidR="00360F2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084E17">
        <w:rPr>
          <w:rFonts w:ascii="Times New Roman" w:hAnsi="Times New Roman" w:cs="Times New Roman"/>
          <w:iCs/>
          <w:sz w:val="28"/>
          <w:szCs w:val="28"/>
        </w:rPr>
        <w:t>умени</w:t>
      </w:r>
      <w:r w:rsidR="00360F2F">
        <w:rPr>
          <w:rFonts w:ascii="Times New Roman" w:hAnsi="Times New Roman" w:cs="Times New Roman"/>
          <w:iCs/>
          <w:sz w:val="28"/>
          <w:szCs w:val="28"/>
        </w:rPr>
        <w:t>и</w:t>
      </w:r>
      <w:r w:rsidRPr="00084E17">
        <w:rPr>
          <w:rFonts w:ascii="Times New Roman" w:hAnsi="Times New Roman" w:cs="Times New Roman"/>
          <w:iCs/>
          <w:sz w:val="28"/>
          <w:szCs w:val="28"/>
        </w:rPr>
        <w:t xml:space="preserve"> структурировать</w:t>
      </w:r>
      <w:r w:rsidR="00360F2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60F2F" w:rsidRPr="00084E17">
        <w:rPr>
          <w:rFonts w:ascii="Times New Roman" w:hAnsi="Times New Roman" w:cs="Times New Roman"/>
          <w:iCs/>
          <w:sz w:val="28"/>
          <w:szCs w:val="28"/>
        </w:rPr>
        <w:t xml:space="preserve">интерпретировать </w:t>
      </w:r>
      <w:r w:rsidR="00360F2F">
        <w:rPr>
          <w:rFonts w:ascii="Times New Roman" w:hAnsi="Times New Roman" w:cs="Times New Roman"/>
          <w:iCs/>
          <w:sz w:val="28"/>
          <w:szCs w:val="28"/>
        </w:rPr>
        <w:t>и</w:t>
      </w:r>
      <w:r w:rsidR="00360F2F" w:rsidRPr="00084E17">
        <w:rPr>
          <w:rFonts w:ascii="Times New Roman" w:hAnsi="Times New Roman" w:cs="Times New Roman"/>
          <w:iCs/>
          <w:sz w:val="28"/>
          <w:szCs w:val="28"/>
        </w:rPr>
        <w:t xml:space="preserve"> преобразовывать </w:t>
      </w:r>
      <w:r w:rsidRPr="00084E17">
        <w:rPr>
          <w:rFonts w:ascii="Times New Roman" w:hAnsi="Times New Roman" w:cs="Times New Roman"/>
          <w:iCs/>
          <w:sz w:val="28"/>
          <w:szCs w:val="28"/>
        </w:rPr>
        <w:t>текст</w:t>
      </w:r>
      <w:r w:rsidR="00360F2F">
        <w:rPr>
          <w:rFonts w:ascii="Times New Roman" w:hAnsi="Times New Roman" w:cs="Times New Roman"/>
          <w:iCs/>
          <w:sz w:val="28"/>
          <w:szCs w:val="28"/>
        </w:rPr>
        <w:t>.</w:t>
      </w:r>
    </w:p>
    <w:p w:rsidR="00084E17" w:rsidRDefault="00084E17" w:rsidP="00897BB7">
      <w:pPr>
        <w:pStyle w:val="ad"/>
        <w:tabs>
          <w:tab w:val="left" w:pos="-426"/>
          <w:tab w:val="left" w:pos="426"/>
        </w:tabs>
        <w:spacing w:after="0" w:line="360" w:lineRule="auto"/>
        <w:ind w:left="-426" w:firstLine="426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60F2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Но большим результатом является оценка, данная учащимися гимназии тем возможностям, которые даёт </w:t>
      </w:r>
      <w:proofErr w:type="spellStart"/>
      <w:r w:rsidR="00360F2F">
        <w:rPr>
          <w:rStyle w:val="ac"/>
          <w:rFonts w:ascii="Times New Roman" w:hAnsi="Times New Roman" w:cs="Times New Roman"/>
          <w:i w:val="0"/>
          <w:sz w:val="28"/>
          <w:szCs w:val="28"/>
        </w:rPr>
        <w:t>метапредметная</w:t>
      </w:r>
      <w:proofErr w:type="spellEnd"/>
      <w:r w:rsidR="00360F2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среда для формирования результата «смысловое чтение». На вопрос  «чему научились?» учащиеся ответили так: «находить смыслы во всём, публично выступать, интерпретировать текст, думать нестандартно, мыслить; спасибо за то, что вселили в нашу голову мысли, которые помогут нам в жизни».</w:t>
      </w:r>
    </w:p>
    <w:p w:rsidR="00FE4922" w:rsidRDefault="00FE4922" w:rsidP="00F2230C">
      <w:pPr>
        <w:pStyle w:val="ad"/>
        <w:tabs>
          <w:tab w:val="left" w:pos="-426"/>
          <w:tab w:val="left" w:pos="426"/>
        </w:tabs>
        <w:spacing w:after="0" w:line="360" w:lineRule="auto"/>
        <w:ind w:left="-426" w:firstLine="426"/>
        <w:jc w:val="center"/>
        <w:rPr>
          <w:rStyle w:val="ac"/>
          <w:rFonts w:ascii="Times New Roman" w:hAnsi="Times New Roman" w:cs="Times New Roman"/>
          <w:b/>
          <w:sz w:val="28"/>
          <w:szCs w:val="28"/>
        </w:rPr>
      </w:pPr>
    </w:p>
    <w:p w:rsidR="00F2230C" w:rsidRPr="00FE4922" w:rsidRDefault="00F2230C" w:rsidP="00F2230C">
      <w:pPr>
        <w:pStyle w:val="ad"/>
        <w:tabs>
          <w:tab w:val="left" w:pos="-426"/>
          <w:tab w:val="left" w:pos="426"/>
        </w:tabs>
        <w:spacing w:after="0" w:line="360" w:lineRule="auto"/>
        <w:ind w:left="-426" w:firstLine="426"/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E4922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Список использованной литературы</w:t>
      </w:r>
    </w:p>
    <w:p w:rsidR="00F2230C" w:rsidRDefault="00F2230C" w:rsidP="00F2230C">
      <w:pPr>
        <w:pStyle w:val="ad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Вершинина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в практике работы гимназии. – Пермский педагогический журнал. - № 3, 2012.</w:t>
      </w:r>
    </w:p>
    <w:p w:rsidR="00F2230C" w:rsidRPr="00F2230C" w:rsidRDefault="00F2230C" w:rsidP="00F2230C">
      <w:pPr>
        <w:pStyle w:val="ad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3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Международная программа по оценке образовательных достижений учащихся (2009 г.)</w:t>
      </w:r>
      <w:r w:rsidRPr="00F223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2230C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http://www.centeroko.ru/pisa09/pisa09_res.htm</w:t>
        </w:r>
      </w:hyperlink>
    </w:p>
    <w:p w:rsidR="00F2230C" w:rsidRPr="00F2230C" w:rsidRDefault="00F2230C" w:rsidP="00F2230C">
      <w:pPr>
        <w:pStyle w:val="ad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 1897, зарегистрировано Министерством юстиции Российской Федерации 1 февраля 2011 г. №19644).</w:t>
      </w:r>
    </w:p>
    <w:p w:rsidR="00AD0FED" w:rsidRPr="00F2230C" w:rsidRDefault="00F2230C" w:rsidP="00F2230C">
      <w:pPr>
        <w:pStyle w:val="ad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30C">
        <w:rPr>
          <w:rFonts w:ascii="Times New Roman" w:eastAsia="PragmaticaC" w:hAnsi="Times New Roman" w:cs="Times New Roman"/>
          <w:sz w:val="28"/>
          <w:szCs w:val="28"/>
        </w:rPr>
        <w:t>Цукерман</w:t>
      </w:r>
      <w:proofErr w:type="spellEnd"/>
      <w:r w:rsidRPr="00F2230C">
        <w:rPr>
          <w:rFonts w:ascii="Times New Roman" w:eastAsia="PragmaticaC" w:hAnsi="Times New Roman" w:cs="Times New Roman"/>
          <w:sz w:val="28"/>
          <w:szCs w:val="28"/>
        </w:rPr>
        <w:t xml:space="preserve"> Г.А., Ковалева Г.С., Кузнецова М.И. Победа в PIRLS и поражение в PISA: судьба читательской грамотности 10-15-летних школьников. - «Вопросы образования». - № 2, 2011.</w:t>
      </w:r>
    </w:p>
    <w:sectPr w:rsidR="00AD0FED" w:rsidRPr="00F2230C" w:rsidSect="00B74B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9A" w:rsidRDefault="0078379A" w:rsidP="008A42E8">
      <w:pPr>
        <w:spacing w:after="0" w:line="240" w:lineRule="auto"/>
      </w:pPr>
      <w:r>
        <w:separator/>
      </w:r>
    </w:p>
  </w:endnote>
  <w:endnote w:type="continuationSeparator" w:id="0">
    <w:p w:rsidR="0078379A" w:rsidRDefault="0078379A" w:rsidP="008A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C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454"/>
      <w:docPartObj>
        <w:docPartGallery w:val="Page Numbers (Bottom of Page)"/>
        <w:docPartUnique/>
      </w:docPartObj>
    </w:sdtPr>
    <w:sdtEndPr/>
    <w:sdtContent>
      <w:p w:rsidR="004E7C7F" w:rsidRDefault="0078379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C7F" w:rsidRDefault="004E7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9A" w:rsidRDefault="0078379A" w:rsidP="008A42E8">
      <w:pPr>
        <w:spacing w:after="0" w:line="240" w:lineRule="auto"/>
      </w:pPr>
      <w:r>
        <w:separator/>
      </w:r>
    </w:p>
  </w:footnote>
  <w:footnote w:type="continuationSeparator" w:id="0">
    <w:p w:rsidR="0078379A" w:rsidRDefault="0078379A" w:rsidP="008A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374"/>
    <w:multiLevelType w:val="hybridMultilevel"/>
    <w:tmpl w:val="B906D0A4"/>
    <w:lvl w:ilvl="0" w:tplc="AD4CC3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5269"/>
    <w:multiLevelType w:val="hybridMultilevel"/>
    <w:tmpl w:val="92E86B52"/>
    <w:lvl w:ilvl="0" w:tplc="BC9639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1AF9"/>
    <w:multiLevelType w:val="hybridMultilevel"/>
    <w:tmpl w:val="D84C632E"/>
    <w:lvl w:ilvl="0" w:tplc="50BE0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ED"/>
    <w:rsid w:val="00027A98"/>
    <w:rsid w:val="0007116F"/>
    <w:rsid w:val="00084E17"/>
    <w:rsid w:val="000C3348"/>
    <w:rsid w:val="001B2685"/>
    <w:rsid w:val="0025428B"/>
    <w:rsid w:val="002C2218"/>
    <w:rsid w:val="00360F2F"/>
    <w:rsid w:val="00472545"/>
    <w:rsid w:val="004E7C7F"/>
    <w:rsid w:val="0052268B"/>
    <w:rsid w:val="0057139E"/>
    <w:rsid w:val="005C441E"/>
    <w:rsid w:val="00682FFA"/>
    <w:rsid w:val="00706BDB"/>
    <w:rsid w:val="0078379A"/>
    <w:rsid w:val="007B41A8"/>
    <w:rsid w:val="007F1624"/>
    <w:rsid w:val="007F3EAA"/>
    <w:rsid w:val="00897BB7"/>
    <w:rsid w:val="008A223D"/>
    <w:rsid w:val="008A42E8"/>
    <w:rsid w:val="008D486D"/>
    <w:rsid w:val="008E3E24"/>
    <w:rsid w:val="00946919"/>
    <w:rsid w:val="009E2ECC"/>
    <w:rsid w:val="00A274D3"/>
    <w:rsid w:val="00AD0FED"/>
    <w:rsid w:val="00B74B31"/>
    <w:rsid w:val="00B84EFE"/>
    <w:rsid w:val="00B94DBE"/>
    <w:rsid w:val="00CE6FA8"/>
    <w:rsid w:val="00D438EA"/>
    <w:rsid w:val="00E646D6"/>
    <w:rsid w:val="00F2230C"/>
    <w:rsid w:val="00FE4922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C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2F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2E8"/>
  </w:style>
  <w:style w:type="paragraph" w:styleId="a7">
    <w:name w:val="footer"/>
    <w:basedOn w:val="a"/>
    <w:link w:val="a8"/>
    <w:uiPriority w:val="99"/>
    <w:unhideWhenUsed/>
    <w:rsid w:val="008A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2E8"/>
  </w:style>
  <w:style w:type="paragraph" w:styleId="a9">
    <w:name w:val="footnote text"/>
    <w:basedOn w:val="a"/>
    <w:link w:val="aa"/>
    <w:uiPriority w:val="99"/>
    <w:semiHidden/>
    <w:unhideWhenUsed/>
    <w:rsid w:val="00A274D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274D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274D3"/>
    <w:rPr>
      <w:vertAlign w:val="superscript"/>
    </w:rPr>
  </w:style>
  <w:style w:type="character" w:styleId="ac">
    <w:name w:val="Emphasis"/>
    <w:qFormat/>
    <w:rsid w:val="00A274D3"/>
    <w:rPr>
      <w:i/>
      <w:iCs/>
    </w:rPr>
  </w:style>
  <w:style w:type="paragraph" w:styleId="ad">
    <w:name w:val="List Paragraph"/>
    <w:basedOn w:val="a"/>
    <w:uiPriority w:val="34"/>
    <w:qFormat/>
    <w:rsid w:val="00A274D3"/>
    <w:pPr>
      <w:ind w:left="720"/>
      <w:contextualSpacing/>
    </w:pPr>
  </w:style>
  <w:style w:type="character" w:customStyle="1" w:styleId="apple-converted-space">
    <w:name w:val="apple-converted-space"/>
    <w:basedOn w:val="a0"/>
    <w:rsid w:val="00B84EFE"/>
  </w:style>
  <w:style w:type="paragraph" w:customStyle="1" w:styleId="c4">
    <w:name w:val="c4"/>
    <w:basedOn w:val="a"/>
    <w:rsid w:val="00B8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8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nteroko.ru/pisa09/pisa09_r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EDF6-A02E-4874-ADB0-3F6B52A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Веселкова Светлана Юрьевна</cp:lastModifiedBy>
  <cp:revision>13</cp:revision>
  <dcterms:created xsi:type="dcterms:W3CDTF">2016-12-14T08:59:00Z</dcterms:created>
  <dcterms:modified xsi:type="dcterms:W3CDTF">2017-03-03T10:23:00Z</dcterms:modified>
</cp:coreProperties>
</file>