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0F" w:rsidRDefault="001A5A9A" w:rsidP="0024728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Т</w:t>
      </w:r>
      <w:r w:rsidRPr="00CB7076">
        <w:rPr>
          <w:rFonts w:ascii="Times New Roman" w:hAnsi="Times New Roman" w:cs="Times New Roman"/>
          <w:b/>
          <w:sz w:val="28"/>
          <w:szCs w:val="28"/>
        </w:rPr>
        <w:t xml:space="preserve">ЕХНОЛОГИИ В </w:t>
      </w:r>
      <w:proofErr w:type="gramStart"/>
      <w:r w:rsidRPr="00CB7076">
        <w:rPr>
          <w:rFonts w:ascii="Times New Roman" w:hAnsi="Times New Roman" w:cs="Times New Roman"/>
          <w:b/>
          <w:sz w:val="28"/>
          <w:szCs w:val="28"/>
        </w:rPr>
        <w:t>ОБРАЗОВАТЕЛЬНОМ</w:t>
      </w:r>
      <w:proofErr w:type="gramEnd"/>
      <w:r w:rsidRPr="00CB707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CB7076">
        <w:rPr>
          <w:rFonts w:ascii="Times New Roman" w:hAnsi="Times New Roman" w:cs="Times New Roman"/>
          <w:b/>
          <w:sz w:val="28"/>
          <w:szCs w:val="28"/>
        </w:rPr>
        <w:t>Е</w:t>
      </w:r>
      <w:r w:rsidRPr="00CB7076">
        <w:rPr>
          <w:rFonts w:ascii="Times New Roman" w:hAnsi="Times New Roman" w:cs="Times New Roman"/>
          <w:b/>
          <w:sz w:val="28"/>
          <w:szCs w:val="28"/>
        </w:rPr>
        <w:t>ТАПРОСТРАНСТВЕ СОЦИАЛЬНОГО СЕРВИСА</w:t>
      </w:r>
    </w:p>
    <w:p w:rsidR="007C0B36" w:rsidRPr="007C0B36" w:rsidRDefault="007C0B36" w:rsidP="00E64544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0B36" w:rsidRPr="007C0B36" w:rsidRDefault="00E64544" w:rsidP="001A5A9A">
      <w:pPr>
        <w:spacing w:after="0"/>
        <w:ind w:firstLine="567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Мусина А</w:t>
      </w:r>
      <w:r w:rsidR="001A5A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247289">
        <w:rPr>
          <w:rFonts w:ascii="Times New Roman" w:hAnsi="Times New Roman" w:cs="Times New Roman"/>
          <w:b/>
          <w:sz w:val="28"/>
          <w:szCs w:val="28"/>
        </w:rPr>
        <w:t>.</w:t>
      </w:r>
    </w:p>
    <w:p w:rsidR="00537B35" w:rsidRPr="000D01A6" w:rsidRDefault="00537B35" w:rsidP="00537B35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16"/>
          <w:szCs w:val="16"/>
          <w:lang w:val="en-US"/>
        </w:rPr>
      </w:pPr>
    </w:p>
    <w:p w:rsidR="007C0B36" w:rsidRDefault="005E74A4" w:rsidP="000F0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D93">
        <w:rPr>
          <w:rFonts w:ascii="Times New Roman" w:hAnsi="Times New Roman" w:cs="Times New Roman"/>
          <w:sz w:val="28"/>
          <w:szCs w:val="28"/>
        </w:rPr>
        <w:t xml:space="preserve">ФГОС </w:t>
      </w:r>
      <w:r w:rsidR="00D67A20">
        <w:rPr>
          <w:rFonts w:ascii="Times New Roman" w:hAnsi="Times New Roman" w:cs="Times New Roman"/>
          <w:sz w:val="28"/>
          <w:szCs w:val="28"/>
        </w:rPr>
        <w:t>начального общего образования в качестве основополагающих о</w:t>
      </w:r>
      <w:r w:rsidR="00D67A20">
        <w:rPr>
          <w:rFonts w:ascii="Times New Roman" w:hAnsi="Times New Roman" w:cs="Times New Roman"/>
          <w:sz w:val="28"/>
          <w:szCs w:val="28"/>
        </w:rPr>
        <w:t>б</w:t>
      </w:r>
      <w:r w:rsidR="00D67A20">
        <w:rPr>
          <w:rFonts w:ascii="Times New Roman" w:hAnsi="Times New Roman" w:cs="Times New Roman"/>
          <w:sz w:val="28"/>
          <w:szCs w:val="28"/>
        </w:rPr>
        <w:t xml:space="preserve">разовательных результатов </w:t>
      </w:r>
      <w:r w:rsidRPr="000F0D93">
        <w:rPr>
          <w:rFonts w:ascii="Times New Roman" w:hAnsi="Times New Roman" w:cs="Times New Roman"/>
          <w:sz w:val="28"/>
          <w:szCs w:val="28"/>
        </w:rPr>
        <w:t>выделяются личностные, предполагающие наличие «</w:t>
      </w:r>
      <w:proofErr w:type="spellStart"/>
      <w:r w:rsidRPr="000F0D93">
        <w:rPr>
          <w:rFonts w:ascii="Times New Roman" w:hAnsi="Times New Roman" w:cs="Times New Roman"/>
          <w:sz w:val="28"/>
          <w:szCs w:val="28"/>
        </w:rPr>
        <w:t>смыслоэффектов</w:t>
      </w:r>
      <w:proofErr w:type="spellEnd"/>
      <w:r w:rsidRPr="000F0D93">
        <w:rPr>
          <w:rFonts w:ascii="Times New Roman" w:hAnsi="Times New Roman" w:cs="Times New Roman"/>
          <w:sz w:val="28"/>
          <w:szCs w:val="28"/>
        </w:rPr>
        <w:t xml:space="preserve">», «самоидентификации». </w:t>
      </w:r>
    </w:p>
    <w:p w:rsidR="0049787E" w:rsidRDefault="005E74A4" w:rsidP="000F0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D93">
        <w:rPr>
          <w:rFonts w:ascii="Times New Roman" w:hAnsi="Times New Roman" w:cs="Times New Roman"/>
          <w:sz w:val="28"/>
          <w:szCs w:val="28"/>
        </w:rPr>
        <w:t>С</w:t>
      </w:r>
      <w:r w:rsidR="00D67A20">
        <w:rPr>
          <w:rFonts w:ascii="Times New Roman" w:hAnsi="Times New Roman" w:cs="Times New Roman"/>
          <w:sz w:val="28"/>
          <w:szCs w:val="28"/>
        </w:rPr>
        <w:t>пособом</w:t>
      </w:r>
      <w:r w:rsidRPr="000F0D93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D67A20">
        <w:rPr>
          <w:rFonts w:ascii="Times New Roman" w:hAnsi="Times New Roman" w:cs="Times New Roman"/>
          <w:sz w:val="28"/>
          <w:szCs w:val="28"/>
        </w:rPr>
        <w:t>этих результатов</w:t>
      </w:r>
      <w:r w:rsidRPr="000F0D93">
        <w:rPr>
          <w:rFonts w:ascii="Times New Roman" w:hAnsi="Times New Roman" w:cs="Times New Roman"/>
          <w:sz w:val="28"/>
          <w:szCs w:val="28"/>
        </w:rPr>
        <w:t xml:space="preserve"> может стать совместное проект</w:t>
      </w:r>
      <w:r w:rsidRPr="000F0D93">
        <w:rPr>
          <w:rFonts w:ascii="Times New Roman" w:hAnsi="Times New Roman" w:cs="Times New Roman"/>
          <w:sz w:val="28"/>
          <w:szCs w:val="28"/>
        </w:rPr>
        <w:t>и</w:t>
      </w:r>
      <w:r w:rsidRPr="000F0D93">
        <w:rPr>
          <w:rFonts w:ascii="Times New Roman" w:hAnsi="Times New Roman" w:cs="Times New Roman"/>
          <w:sz w:val="28"/>
          <w:szCs w:val="28"/>
        </w:rPr>
        <w:t xml:space="preserve">рование образовательного </w:t>
      </w:r>
      <w:proofErr w:type="spellStart"/>
      <w:r w:rsidRPr="000F0D93">
        <w:rPr>
          <w:rFonts w:ascii="Times New Roman" w:hAnsi="Times New Roman" w:cs="Times New Roman"/>
          <w:sz w:val="28"/>
          <w:szCs w:val="28"/>
        </w:rPr>
        <w:t>метапространства</w:t>
      </w:r>
      <w:proofErr w:type="spellEnd"/>
      <w:r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FA1912">
        <w:rPr>
          <w:rFonts w:ascii="Times New Roman" w:hAnsi="Times New Roman" w:cs="Times New Roman"/>
          <w:sz w:val="28"/>
          <w:szCs w:val="28"/>
        </w:rPr>
        <w:t>средствами</w:t>
      </w:r>
      <w:r w:rsidRPr="000F0D93">
        <w:rPr>
          <w:rFonts w:ascii="Times New Roman" w:hAnsi="Times New Roman" w:cs="Times New Roman"/>
          <w:sz w:val="28"/>
          <w:szCs w:val="28"/>
        </w:rPr>
        <w:t xml:space="preserve"> социального сервиса (далее — блога класса) </w:t>
      </w:r>
      <w:r w:rsidR="00FA1912">
        <w:rPr>
          <w:rFonts w:ascii="Times New Roman" w:hAnsi="Times New Roman" w:cs="Times New Roman"/>
          <w:sz w:val="28"/>
          <w:szCs w:val="28"/>
        </w:rPr>
        <w:t>и</w:t>
      </w:r>
      <w:r w:rsidRPr="000F0D93">
        <w:rPr>
          <w:rFonts w:ascii="Times New Roman" w:hAnsi="Times New Roman" w:cs="Times New Roman"/>
          <w:sz w:val="28"/>
          <w:szCs w:val="28"/>
        </w:rPr>
        <w:t xml:space="preserve"> совокупности педагогических технологий</w:t>
      </w:r>
      <w:r w:rsidR="00537B35">
        <w:rPr>
          <w:rFonts w:ascii="Times New Roman" w:hAnsi="Times New Roman" w:cs="Times New Roman"/>
          <w:sz w:val="28"/>
          <w:szCs w:val="28"/>
        </w:rPr>
        <w:t xml:space="preserve"> (Табл.1)</w:t>
      </w:r>
      <w:r w:rsidR="00FA1912">
        <w:rPr>
          <w:rFonts w:ascii="Times New Roman" w:hAnsi="Times New Roman" w:cs="Times New Roman"/>
          <w:sz w:val="28"/>
          <w:szCs w:val="28"/>
        </w:rPr>
        <w:t>.</w:t>
      </w:r>
      <w:r w:rsidR="00AE332E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FA1912">
        <w:rPr>
          <w:rFonts w:ascii="Times New Roman" w:hAnsi="Times New Roman" w:cs="Times New Roman"/>
          <w:sz w:val="28"/>
          <w:szCs w:val="28"/>
        </w:rPr>
        <w:t>Н</w:t>
      </w:r>
      <w:r w:rsidR="00AE332E" w:rsidRPr="000F0D93">
        <w:rPr>
          <w:rFonts w:ascii="Times New Roman" w:hAnsi="Times New Roman" w:cs="Times New Roman"/>
          <w:sz w:val="28"/>
          <w:szCs w:val="28"/>
        </w:rPr>
        <w:t>епротиворечивост</w:t>
      </w:r>
      <w:r w:rsidR="00FA1912">
        <w:rPr>
          <w:rFonts w:ascii="Times New Roman" w:hAnsi="Times New Roman" w:cs="Times New Roman"/>
          <w:sz w:val="28"/>
          <w:szCs w:val="28"/>
        </w:rPr>
        <w:t>ь</w:t>
      </w:r>
      <w:r w:rsidR="00AE332E" w:rsidRPr="000F0D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332E" w:rsidRPr="000F0D93">
        <w:rPr>
          <w:rFonts w:ascii="Times New Roman" w:hAnsi="Times New Roman" w:cs="Times New Roman"/>
          <w:sz w:val="28"/>
          <w:szCs w:val="28"/>
        </w:rPr>
        <w:t>в</w:t>
      </w:r>
      <w:r w:rsidR="00FA1912">
        <w:rPr>
          <w:rFonts w:ascii="Times New Roman" w:hAnsi="Times New Roman" w:cs="Times New Roman"/>
          <w:sz w:val="28"/>
          <w:szCs w:val="28"/>
        </w:rPr>
        <w:t>заимодополняемость</w:t>
      </w:r>
      <w:proofErr w:type="spellEnd"/>
      <w:r w:rsidR="00FA1912">
        <w:rPr>
          <w:rFonts w:ascii="Times New Roman" w:hAnsi="Times New Roman" w:cs="Times New Roman"/>
          <w:sz w:val="28"/>
          <w:szCs w:val="28"/>
        </w:rPr>
        <w:t xml:space="preserve"> </w:t>
      </w:r>
      <w:r w:rsidR="00D67A20">
        <w:rPr>
          <w:rFonts w:ascii="Times New Roman" w:hAnsi="Times New Roman" w:cs="Times New Roman"/>
          <w:sz w:val="28"/>
          <w:szCs w:val="28"/>
        </w:rPr>
        <w:t xml:space="preserve">выбранных технологий </w:t>
      </w:r>
      <w:r w:rsidR="0049787E" w:rsidRPr="000F0D93">
        <w:rPr>
          <w:rFonts w:ascii="Times New Roman" w:hAnsi="Times New Roman" w:cs="Times New Roman"/>
          <w:sz w:val="28"/>
          <w:szCs w:val="28"/>
        </w:rPr>
        <w:t>был</w:t>
      </w:r>
      <w:r w:rsidR="00FA1912">
        <w:rPr>
          <w:rFonts w:ascii="Times New Roman" w:hAnsi="Times New Roman" w:cs="Times New Roman"/>
          <w:sz w:val="28"/>
          <w:szCs w:val="28"/>
        </w:rPr>
        <w:t>и</w:t>
      </w:r>
      <w:r w:rsidR="0049787E" w:rsidRPr="000F0D93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FA1912">
        <w:rPr>
          <w:rFonts w:ascii="Times New Roman" w:hAnsi="Times New Roman" w:cs="Times New Roman"/>
          <w:sz w:val="28"/>
          <w:szCs w:val="28"/>
        </w:rPr>
        <w:t>ы</w:t>
      </w:r>
      <w:r w:rsidR="0049787E" w:rsidRPr="000F0D93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D67A20">
        <w:rPr>
          <w:rFonts w:ascii="Times New Roman" w:hAnsi="Times New Roman" w:cs="Times New Roman"/>
          <w:sz w:val="28"/>
          <w:szCs w:val="28"/>
        </w:rPr>
        <w:t>ами</w:t>
      </w:r>
      <w:r w:rsidR="0049787E" w:rsidRPr="000F0D93">
        <w:rPr>
          <w:rFonts w:ascii="Times New Roman" w:hAnsi="Times New Roman" w:cs="Times New Roman"/>
          <w:sz w:val="28"/>
          <w:szCs w:val="28"/>
        </w:rPr>
        <w:t xml:space="preserve"> в ходе исследования </w:t>
      </w:r>
      <w:r w:rsidR="00AE332E" w:rsidRPr="000F0D93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49787E" w:rsidRPr="000F0D93">
        <w:rPr>
          <w:rFonts w:ascii="Times New Roman" w:hAnsi="Times New Roman" w:cs="Times New Roman"/>
          <w:sz w:val="28"/>
          <w:szCs w:val="28"/>
        </w:rPr>
        <w:t>применения блога кл</w:t>
      </w:r>
      <w:r w:rsidR="00AE332E" w:rsidRPr="000F0D93">
        <w:rPr>
          <w:rFonts w:ascii="Times New Roman" w:hAnsi="Times New Roman" w:cs="Times New Roman"/>
          <w:sz w:val="28"/>
          <w:szCs w:val="28"/>
        </w:rPr>
        <w:t>асса в образовательном процессе</w:t>
      </w:r>
      <w:r w:rsidR="0049787E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AE332E" w:rsidRPr="000F0D93">
        <w:rPr>
          <w:rFonts w:ascii="Times New Roman" w:hAnsi="Times New Roman" w:cs="Times New Roman"/>
          <w:sz w:val="28"/>
          <w:szCs w:val="28"/>
        </w:rPr>
        <w:t>в</w:t>
      </w:r>
      <w:r w:rsidR="00D67A20">
        <w:rPr>
          <w:rFonts w:ascii="Times New Roman" w:hAnsi="Times New Roman" w:cs="Times New Roman"/>
          <w:sz w:val="28"/>
          <w:szCs w:val="28"/>
        </w:rPr>
        <w:t> </w:t>
      </w:r>
      <w:r w:rsidR="00AE332E" w:rsidRPr="000F0D93">
        <w:rPr>
          <w:rFonts w:ascii="Times New Roman" w:hAnsi="Times New Roman" w:cs="Times New Roman"/>
          <w:sz w:val="28"/>
          <w:szCs w:val="28"/>
        </w:rPr>
        <w:t>соответствии</w:t>
      </w:r>
      <w:r w:rsidR="0049787E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AE332E" w:rsidRPr="000F0D93">
        <w:rPr>
          <w:rFonts w:ascii="Times New Roman" w:hAnsi="Times New Roman" w:cs="Times New Roman"/>
          <w:sz w:val="28"/>
          <w:szCs w:val="28"/>
        </w:rPr>
        <w:t>с</w:t>
      </w:r>
      <w:r w:rsidR="0049787E" w:rsidRPr="000F0D93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AE332E" w:rsidRPr="000F0D93">
        <w:rPr>
          <w:rFonts w:ascii="Times New Roman" w:hAnsi="Times New Roman" w:cs="Times New Roman"/>
          <w:sz w:val="28"/>
          <w:szCs w:val="28"/>
        </w:rPr>
        <w:t>и</w:t>
      </w:r>
      <w:r w:rsidR="0049787E" w:rsidRPr="000F0D93">
        <w:rPr>
          <w:rFonts w:ascii="Times New Roman" w:hAnsi="Times New Roman" w:cs="Times New Roman"/>
          <w:sz w:val="28"/>
          <w:szCs w:val="28"/>
        </w:rPr>
        <w:t>, предложенным</w:t>
      </w:r>
      <w:r w:rsidR="00AE332E" w:rsidRPr="000F0D93">
        <w:rPr>
          <w:rFonts w:ascii="Times New Roman" w:hAnsi="Times New Roman" w:cs="Times New Roman"/>
          <w:sz w:val="28"/>
          <w:szCs w:val="28"/>
        </w:rPr>
        <w:t>и</w:t>
      </w:r>
      <w:r w:rsidR="0049787E" w:rsidRPr="000F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87E" w:rsidRPr="000F0D93">
        <w:rPr>
          <w:rFonts w:ascii="Times New Roman" w:hAnsi="Times New Roman" w:cs="Times New Roman"/>
          <w:sz w:val="28"/>
          <w:szCs w:val="28"/>
        </w:rPr>
        <w:t>С</w:t>
      </w:r>
      <w:r w:rsidR="0049787E" w:rsidRPr="000F0D93">
        <w:rPr>
          <w:rFonts w:ascii="Times New Roman" w:hAnsi="Times New Roman" w:cs="Times New Roman"/>
          <w:sz w:val="28"/>
          <w:szCs w:val="28"/>
        </w:rPr>
        <w:t>е</w:t>
      </w:r>
      <w:r w:rsidR="0049787E" w:rsidRPr="000F0D93">
        <w:rPr>
          <w:rFonts w:ascii="Times New Roman" w:hAnsi="Times New Roman" w:cs="Times New Roman"/>
          <w:sz w:val="28"/>
          <w:szCs w:val="28"/>
        </w:rPr>
        <w:t>левко</w:t>
      </w:r>
      <w:proofErr w:type="spellEnd"/>
      <w:r w:rsidR="0049787E" w:rsidRPr="000F0D93">
        <w:rPr>
          <w:rFonts w:ascii="Times New Roman" w:hAnsi="Times New Roman" w:cs="Times New Roman"/>
          <w:sz w:val="28"/>
          <w:szCs w:val="28"/>
        </w:rPr>
        <w:t xml:space="preserve"> Г.К.</w:t>
      </w:r>
      <w:r w:rsidR="009E5760" w:rsidRPr="000F0D93">
        <w:rPr>
          <w:rFonts w:ascii="Times New Roman" w:hAnsi="Times New Roman" w:cs="Times New Roman"/>
          <w:sz w:val="28"/>
          <w:szCs w:val="28"/>
        </w:rPr>
        <w:t xml:space="preserve">: результативность, оптимальность, </w:t>
      </w:r>
      <w:proofErr w:type="spellStart"/>
      <w:r w:rsidR="009E5760" w:rsidRPr="000F0D93">
        <w:rPr>
          <w:rFonts w:ascii="Times New Roman" w:hAnsi="Times New Roman" w:cs="Times New Roman"/>
          <w:sz w:val="28"/>
          <w:szCs w:val="28"/>
        </w:rPr>
        <w:t>инструментальность</w:t>
      </w:r>
      <w:proofErr w:type="spellEnd"/>
      <w:r w:rsidR="009E5760" w:rsidRPr="000F0D93">
        <w:rPr>
          <w:rFonts w:ascii="Times New Roman" w:hAnsi="Times New Roman" w:cs="Times New Roman"/>
          <w:sz w:val="28"/>
          <w:szCs w:val="28"/>
        </w:rPr>
        <w:t>, развива</w:t>
      </w:r>
      <w:r w:rsidR="009E5760" w:rsidRPr="000F0D93">
        <w:rPr>
          <w:rFonts w:ascii="Times New Roman" w:hAnsi="Times New Roman" w:cs="Times New Roman"/>
          <w:sz w:val="28"/>
          <w:szCs w:val="28"/>
        </w:rPr>
        <w:t>ю</w:t>
      </w:r>
      <w:r w:rsidR="009E5760" w:rsidRPr="000F0D93">
        <w:rPr>
          <w:rFonts w:ascii="Times New Roman" w:hAnsi="Times New Roman" w:cs="Times New Roman"/>
          <w:sz w:val="28"/>
          <w:szCs w:val="28"/>
        </w:rPr>
        <w:t>щий характер</w:t>
      </w:r>
      <w:r w:rsidR="0049787E" w:rsidRPr="000F0D93">
        <w:rPr>
          <w:rFonts w:ascii="Times New Roman" w:hAnsi="Times New Roman" w:cs="Times New Roman"/>
          <w:sz w:val="28"/>
          <w:szCs w:val="28"/>
        </w:rPr>
        <w:t xml:space="preserve"> [</w:t>
      </w:r>
      <w:r w:rsidR="00675747">
        <w:rPr>
          <w:rFonts w:ascii="Times New Roman" w:hAnsi="Times New Roman" w:cs="Times New Roman"/>
          <w:sz w:val="28"/>
          <w:szCs w:val="28"/>
        </w:rPr>
        <w:t>1</w:t>
      </w:r>
      <w:r w:rsidR="0049787E" w:rsidRPr="000F0D93">
        <w:rPr>
          <w:rFonts w:ascii="Times New Roman" w:hAnsi="Times New Roman" w:cs="Times New Roman"/>
          <w:sz w:val="28"/>
          <w:szCs w:val="28"/>
        </w:rPr>
        <w:t>]. При этом во внимание принималось то, что каждая технол</w:t>
      </w:r>
      <w:r w:rsidR="0049787E" w:rsidRPr="000F0D93">
        <w:rPr>
          <w:rFonts w:ascii="Times New Roman" w:hAnsi="Times New Roman" w:cs="Times New Roman"/>
          <w:sz w:val="28"/>
          <w:szCs w:val="28"/>
        </w:rPr>
        <w:t>о</w:t>
      </w:r>
      <w:r w:rsidR="0049787E" w:rsidRPr="000F0D93">
        <w:rPr>
          <w:rFonts w:ascii="Times New Roman" w:hAnsi="Times New Roman" w:cs="Times New Roman"/>
          <w:sz w:val="28"/>
          <w:szCs w:val="28"/>
        </w:rPr>
        <w:t>гия может включать элементы других технологий и сама быть составной ч</w:t>
      </w:r>
      <w:r w:rsidR="0049787E" w:rsidRPr="000F0D93">
        <w:rPr>
          <w:rFonts w:ascii="Times New Roman" w:hAnsi="Times New Roman" w:cs="Times New Roman"/>
          <w:sz w:val="28"/>
          <w:szCs w:val="28"/>
        </w:rPr>
        <w:t>а</w:t>
      </w:r>
      <w:r w:rsidR="0049787E" w:rsidRPr="000F0D93">
        <w:rPr>
          <w:rFonts w:ascii="Times New Roman" w:hAnsi="Times New Roman" w:cs="Times New Roman"/>
          <w:sz w:val="28"/>
          <w:szCs w:val="28"/>
        </w:rPr>
        <w:t xml:space="preserve">стью </w:t>
      </w:r>
      <w:r w:rsidR="00AE332E" w:rsidRPr="000F0D93">
        <w:rPr>
          <w:rFonts w:ascii="Times New Roman" w:hAnsi="Times New Roman" w:cs="Times New Roman"/>
          <w:sz w:val="28"/>
          <w:szCs w:val="28"/>
        </w:rPr>
        <w:t>других</w:t>
      </w:r>
      <w:r w:rsidR="0049787E" w:rsidRPr="000F0D93">
        <w:rPr>
          <w:rFonts w:ascii="Times New Roman" w:hAnsi="Times New Roman" w:cs="Times New Roman"/>
          <w:sz w:val="28"/>
          <w:szCs w:val="28"/>
        </w:rPr>
        <w:t xml:space="preserve"> технологий. Кроме того, выделенная совокупность </w:t>
      </w:r>
      <w:r w:rsidR="009E5760" w:rsidRPr="000F0D93">
        <w:rPr>
          <w:rFonts w:ascii="Times New Roman" w:hAnsi="Times New Roman" w:cs="Times New Roman"/>
          <w:sz w:val="28"/>
          <w:szCs w:val="28"/>
        </w:rPr>
        <w:t>должна обог</w:t>
      </w:r>
      <w:r w:rsidR="009E5760" w:rsidRPr="000F0D93">
        <w:rPr>
          <w:rFonts w:ascii="Times New Roman" w:hAnsi="Times New Roman" w:cs="Times New Roman"/>
          <w:sz w:val="28"/>
          <w:szCs w:val="28"/>
        </w:rPr>
        <w:t>а</w:t>
      </w:r>
      <w:r w:rsidR="009E5760" w:rsidRPr="000F0D93">
        <w:rPr>
          <w:rFonts w:ascii="Times New Roman" w:hAnsi="Times New Roman" w:cs="Times New Roman"/>
          <w:sz w:val="28"/>
          <w:szCs w:val="28"/>
        </w:rPr>
        <w:t>щать</w:t>
      </w:r>
      <w:r w:rsidR="0049787E" w:rsidRPr="000F0D93">
        <w:rPr>
          <w:rFonts w:ascii="Times New Roman" w:hAnsi="Times New Roman" w:cs="Times New Roman"/>
          <w:sz w:val="28"/>
          <w:szCs w:val="28"/>
        </w:rPr>
        <w:t xml:space="preserve"> операционно-</w:t>
      </w:r>
      <w:proofErr w:type="spellStart"/>
      <w:r w:rsidR="0049787E" w:rsidRPr="000F0D93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="0049787E" w:rsidRPr="000F0D93">
        <w:rPr>
          <w:rFonts w:ascii="Times New Roman" w:hAnsi="Times New Roman" w:cs="Times New Roman"/>
          <w:sz w:val="28"/>
          <w:szCs w:val="28"/>
        </w:rPr>
        <w:t xml:space="preserve"> составляющую </w:t>
      </w:r>
      <w:r w:rsidR="009E5760" w:rsidRPr="000F0D93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AE332E" w:rsidRPr="000F0D93">
        <w:rPr>
          <w:rFonts w:ascii="Times New Roman" w:hAnsi="Times New Roman" w:cs="Times New Roman"/>
          <w:sz w:val="28"/>
          <w:szCs w:val="28"/>
        </w:rPr>
        <w:t>,</w:t>
      </w:r>
      <w:r w:rsidR="009E5760" w:rsidRPr="000F0D93">
        <w:rPr>
          <w:rFonts w:ascii="Times New Roman" w:hAnsi="Times New Roman" w:cs="Times New Roman"/>
          <w:sz w:val="28"/>
          <w:szCs w:val="28"/>
        </w:rPr>
        <w:t xml:space="preserve"> учитывать</w:t>
      </w:r>
      <w:r w:rsidR="0049787E" w:rsidRPr="000F0D93">
        <w:rPr>
          <w:rFonts w:ascii="Times New Roman" w:hAnsi="Times New Roman" w:cs="Times New Roman"/>
          <w:sz w:val="28"/>
          <w:szCs w:val="28"/>
        </w:rPr>
        <w:t xml:space="preserve"> основные компоненты учебной деятельности</w:t>
      </w:r>
      <w:r w:rsidR="000B08B8" w:rsidRPr="000F0D93">
        <w:rPr>
          <w:rFonts w:ascii="Times New Roman" w:hAnsi="Times New Roman" w:cs="Times New Roman"/>
          <w:sz w:val="28"/>
          <w:szCs w:val="28"/>
        </w:rPr>
        <w:t xml:space="preserve"> (постановка учебной </w:t>
      </w:r>
      <w:r w:rsidR="00AE332E" w:rsidRPr="000F0D93">
        <w:rPr>
          <w:rFonts w:ascii="Times New Roman" w:hAnsi="Times New Roman" w:cs="Times New Roman"/>
          <w:sz w:val="28"/>
          <w:szCs w:val="28"/>
        </w:rPr>
        <w:t>задачи – выявление способа – решение частных задач – контроль и оценка</w:t>
      </w:r>
      <w:r w:rsidR="00A77ABC" w:rsidRPr="000F0D93">
        <w:rPr>
          <w:rFonts w:ascii="Times New Roman" w:hAnsi="Times New Roman" w:cs="Times New Roman"/>
          <w:sz w:val="28"/>
          <w:szCs w:val="28"/>
        </w:rPr>
        <w:t>)</w:t>
      </w:r>
      <w:r w:rsidR="00AE332E" w:rsidRPr="000F0D93">
        <w:rPr>
          <w:rFonts w:ascii="Times New Roman" w:hAnsi="Times New Roman" w:cs="Times New Roman"/>
          <w:sz w:val="28"/>
          <w:szCs w:val="28"/>
        </w:rPr>
        <w:t xml:space="preserve"> и возможности блога (</w:t>
      </w:r>
      <w:r w:rsidR="00521941" w:rsidRPr="000F0D93">
        <w:rPr>
          <w:rFonts w:ascii="Times New Roman" w:hAnsi="Times New Roman" w:cs="Times New Roman"/>
          <w:sz w:val="28"/>
          <w:szCs w:val="28"/>
        </w:rPr>
        <w:t>чтение и письмо</w:t>
      </w:r>
      <w:r w:rsidR="000B08B8" w:rsidRPr="000F0D93">
        <w:rPr>
          <w:rFonts w:ascii="Times New Roman" w:hAnsi="Times New Roman" w:cs="Times New Roman"/>
          <w:sz w:val="28"/>
          <w:szCs w:val="28"/>
        </w:rPr>
        <w:t>, речевое поведение,</w:t>
      </w:r>
      <w:r w:rsidR="00521941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975C0F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gramStart"/>
      <w:r w:rsidR="00521941" w:rsidRPr="000F0D93">
        <w:rPr>
          <w:rFonts w:ascii="Times New Roman" w:hAnsi="Times New Roman" w:cs="Times New Roman"/>
          <w:sz w:val="28"/>
          <w:szCs w:val="28"/>
        </w:rPr>
        <w:t>ИКТ-</w:t>
      </w:r>
      <w:r w:rsidR="00975C0F">
        <w:rPr>
          <w:rFonts w:ascii="Times New Roman" w:hAnsi="Times New Roman" w:cs="Times New Roman"/>
          <w:sz w:val="28"/>
          <w:szCs w:val="28"/>
        </w:rPr>
        <w:t>компетентности</w:t>
      </w:r>
      <w:proofErr w:type="gramEnd"/>
      <w:r w:rsidR="00AE332E" w:rsidRPr="000F0D93">
        <w:rPr>
          <w:rFonts w:ascii="Times New Roman" w:hAnsi="Times New Roman" w:cs="Times New Roman"/>
          <w:sz w:val="28"/>
          <w:szCs w:val="28"/>
        </w:rPr>
        <w:t>)</w:t>
      </w:r>
      <w:r w:rsidR="0049787E" w:rsidRPr="000F0D93">
        <w:rPr>
          <w:rFonts w:ascii="Times New Roman" w:hAnsi="Times New Roman" w:cs="Times New Roman"/>
          <w:sz w:val="28"/>
          <w:szCs w:val="28"/>
        </w:rPr>
        <w:t>.</w:t>
      </w:r>
    </w:p>
    <w:p w:rsidR="000F0D93" w:rsidRPr="00247289" w:rsidRDefault="000F0D93" w:rsidP="0024728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247289">
        <w:rPr>
          <w:rFonts w:ascii="Times New Roman" w:hAnsi="Times New Roman" w:cs="Times New Roman"/>
          <w:sz w:val="28"/>
          <w:szCs w:val="28"/>
        </w:rPr>
        <w:t>Таблица 1</w:t>
      </w:r>
    </w:p>
    <w:p w:rsidR="000F0D93" w:rsidRPr="00247289" w:rsidRDefault="000F0D93" w:rsidP="002472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89">
        <w:rPr>
          <w:rFonts w:ascii="Times New Roman" w:hAnsi="Times New Roman" w:cs="Times New Roman"/>
          <w:b/>
          <w:sz w:val="28"/>
          <w:szCs w:val="28"/>
        </w:rPr>
        <w:t>Сводная оценка целесообразности и степени эффективности применения педагогических технологий в метапространстве блога класса (перечисл</w:t>
      </w:r>
      <w:r w:rsidRPr="00247289">
        <w:rPr>
          <w:rFonts w:ascii="Times New Roman" w:hAnsi="Times New Roman" w:cs="Times New Roman"/>
          <w:b/>
          <w:sz w:val="28"/>
          <w:szCs w:val="28"/>
        </w:rPr>
        <w:t>е</w:t>
      </w:r>
      <w:r w:rsidRPr="00247289">
        <w:rPr>
          <w:rFonts w:ascii="Times New Roman" w:hAnsi="Times New Roman" w:cs="Times New Roman"/>
          <w:b/>
          <w:sz w:val="28"/>
          <w:szCs w:val="28"/>
        </w:rPr>
        <w:t>ние организовано по степени частотности использования)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701"/>
        <w:gridCol w:w="1984"/>
      </w:tblGrid>
      <w:tr w:rsidR="000F0D93" w:rsidRPr="000F0D93" w:rsidTr="007C0B36">
        <w:tc>
          <w:tcPr>
            <w:tcW w:w="2268" w:type="dxa"/>
          </w:tcPr>
          <w:p w:rsidR="000F0D93" w:rsidRPr="00247289" w:rsidRDefault="000F0D93" w:rsidP="0024728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1843" w:type="dxa"/>
          </w:tcPr>
          <w:p w:rsidR="000F0D93" w:rsidRPr="00247289" w:rsidRDefault="000F0D93" w:rsidP="0024728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</w:t>
            </w:r>
            <w:r w:rsidRPr="0024728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47289">
              <w:rPr>
                <w:rFonts w:ascii="Times New Roman" w:hAnsi="Times New Roman" w:cs="Times New Roman"/>
                <w:b/>
                <w:sz w:val="24"/>
                <w:szCs w:val="24"/>
              </w:rPr>
              <w:t>но, наиболее эффективно</w:t>
            </w:r>
          </w:p>
        </w:tc>
        <w:tc>
          <w:tcPr>
            <w:tcW w:w="1843" w:type="dxa"/>
            <w:shd w:val="clear" w:color="auto" w:fill="auto"/>
          </w:tcPr>
          <w:p w:rsidR="000F0D93" w:rsidRPr="00247289" w:rsidRDefault="000F0D93" w:rsidP="0024728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/>
                <w:sz w:val="24"/>
                <w:szCs w:val="24"/>
              </w:rPr>
              <w:t>Целесообра</w:t>
            </w:r>
            <w:r w:rsidRPr="0024728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47289">
              <w:rPr>
                <w:rFonts w:ascii="Times New Roman" w:hAnsi="Times New Roman" w:cs="Times New Roman"/>
                <w:b/>
                <w:sz w:val="24"/>
                <w:szCs w:val="24"/>
              </w:rPr>
              <w:t>но, достаточно</w:t>
            </w:r>
          </w:p>
          <w:p w:rsidR="000F0D93" w:rsidRPr="00247289" w:rsidRDefault="000F0D93" w:rsidP="0024728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</w:t>
            </w:r>
          </w:p>
        </w:tc>
        <w:tc>
          <w:tcPr>
            <w:tcW w:w="1701" w:type="dxa"/>
            <w:shd w:val="clear" w:color="auto" w:fill="auto"/>
          </w:tcPr>
          <w:p w:rsidR="000F0D93" w:rsidRPr="00247289" w:rsidRDefault="000F0D93" w:rsidP="0024728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/>
                <w:sz w:val="24"/>
                <w:szCs w:val="24"/>
              </w:rPr>
              <w:t>Полезно,</w:t>
            </w:r>
          </w:p>
          <w:p w:rsidR="000F0D93" w:rsidRPr="00247289" w:rsidRDefault="000F0D93" w:rsidP="0024728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</w:t>
            </w:r>
          </w:p>
        </w:tc>
        <w:tc>
          <w:tcPr>
            <w:tcW w:w="1984" w:type="dxa"/>
            <w:shd w:val="clear" w:color="auto" w:fill="auto"/>
          </w:tcPr>
          <w:p w:rsidR="000F0D93" w:rsidRPr="00247289" w:rsidRDefault="000F0D93" w:rsidP="0024728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Возможно,</w:t>
            </w:r>
          </w:p>
          <w:p w:rsidR="000F0D93" w:rsidRPr="00247289" w:rsidRDefault="000F0D93" w:rsidP="0024728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</w:t>
            </w:r>
          </w:p>
        </w:tc>
      </w:tr>
      <w:tr w:rsidR="000F0D93" w:rsidRPr="000F0D93" w:rsidTr="007C0B36">
        <w:tc>
          <w:tcPr>
            <w:tcW w:w="2268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Технология разв</w:t>
            </w: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вающего обучения</w:t>
            </w:r>
          </w:p>
        </w:tc>
        <w:tc>
          <w:tcPr>
            <w:tcW w:w="1843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М, К, Т, И</w:t>
            </w:r>
          </w:p>
        </w:tc>
        <w:tc>
          <w:tcPr>
            <w:tcW w:w="1843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93" w:rsidRPr="000F0D93" w:rsidTr="007C0B36">
        <w:trPr>
          <w:trHeight w:val="591"/>
        </w:trPr>
        <w:tc>
          <w:tcPr>
            <w:tcW w:w="2268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Проблемное обуч</w:t>
            </w: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М, К, Т, И</w:t>
            </w:r>
          </w:p>
        </w:tc>
        <w:tc>
          <w:tcPr>
            <w:tcW w:w="1843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0D93" w:rsidRPr="000F0D93" w:rsidTr="007C0B36">
        <w:trPr>
          <w:trHeight w:val="340"/>
        </w:trPr>
        <w:tc>
          <w:tcPr>
            <w:tcW w:w="2268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Блог </w:t>
            </w:r>
          </w:p>
        </w:tc>
        <w:tc>
          <w:tcPr>
            <w:tcW w:w="1843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К, И</w:t>
            </w:r>
          </w:p>
        </w:tc>
        <w:tc>
          <w:tcPr>
            <w:tcW w:w="1701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Д, Т</w:t>
            </w:r>
          </w:p>
        </w:tc>
        <w:tc>
          <w:tcPr>
            <w:tcW w:w="1984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0D93" w:rsidRPr="000F0D93" w:rsidTr="007C0B36">
        <w:trPr>
          <w:trHeight w:val="591"/>
        </w:trPr>
        <w:tc>
          <w:tcPr>
            <w:tcW w:w="2268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Сетевое взаим</w:t>
            </w: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1843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К, И</w:t>
            </w:r>
          </w:p>
        </w:tc>
        <w:tc>
          <w:tcPr>
            <w:tcW w:w="1701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Д, Т</w:t>
            </w:r>
          </w:p>
        </w:tc>
        <w:tc>
          <w:tcPr>
            <w:tcW w:w="1984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0D93" w:rsidRPr="000F0D93" w:rsidTr="007C0B36">
        <w:trPr>
          <w:trHeight w:val="591"/>
        </w:trPr>
        <w:tc>
          <w:tcPr>
            <w:tcW w:w="2268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Информационно-коммуникационные</w:t>
            </w:r>
          </w:p>
        </w:tc>
        <w:tc>
          <w:tcPr>
            <w:tcW w:w="1843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М, К</w:t>
            </w:r>
          </w:p>
        </w:tc>
        <w:tc>
          <w:tcPr>
            <w:tcW w:w="1843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Д, Т</w:t>
            </w:r>
          </w:p>
        </w:tc>
        <w:tc>
          <w:tcPr>
            <w:tcW w:w="1984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0D93" w:rsidRPr="000F0D93" w:rsidTr="007C0B36">
        <w:trPr>
          <w:trHeight w:val="347"/>
        </w:trPr>
        <w:tc>
          <w:tcPr>
            <w:tcW w:w="2268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Портфолио</w:t>
            </w:r>
          </w:p>
        </w:tc>
        <w:tc>
          <w:tcPr>
            <w:tcW w:w="1843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Д, К, Т, И</w:t>
            </w:r>
          </w:p>
        </w:tc>
        <w:tc>
          <w:tcPr>
            <w:tcW w:w="1984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0D93" w:rsidRPr="000F0D93" w:rsidTr="007C0B36">
        <w:trPr>
          <w:trHeight w:val="591"/>
        </w:trPr>
        <w:tc>
          <w:tcPr>
            <w:tcW w:w="2268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Формирующее оценивание</w:t>
            </w:r>
          </w:p>
        </w:tc>
        <w:tc>
          <w:tcPr>
            <w:tcW w:w="1843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М, Д, К</w:t>
            </w:r>
          </w:p>
        </w:tc>
        <w:tc>
          <w:tcPr>
            <w:tcW w:w="1843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0D93" w:rsidRPr="000F0D93" w:rsidTr="007C0B36">
        <w:trPr>
          <w:trHeight w:val="1240"/>
        </w:trPr>
        <w:tc>
          <w:tcPr>
            <w:tcW w:w="2268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Организация пр</w:t>
            </w:r>
            <w:r w:rsidR="002472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ектно-исследовательской деятельности</w:t>
            </w:r>
          </w:p>
        </w:tc>
        <w:tc>
          <w:tcPr>
            <w:tcW w:w="1843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К, Т, И</w:t>
            </w:r>
          </w:p>
        </w:tc>
        <w:tc>
          <w:tcPr>
            <w:tcW w:w="1984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0F0D93" w:rsidRPr="000F0D93" w:rsidTr="007C0B36">
        <w:tc>
          <w:tcPr>
            <w:tcW w:w="2268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критич</w:t>
            </w: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мышления</w:t>
            </w:r>
          </w:p>
        </w:tc>
        <w:tc>
          <w:tcPr>
            <w:tcW w:w="1843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К, Т, И</w:t>
            </w:r>
          </w:p>
        </w:tc>
        <w:tc>
          <w:tcPr>
            <w:tcW w:w="1843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F0D93" w:rsidRPr="000F0D93" w:rsidTr="007C0B36">
        <w:trPr>
          <w:trHeight w:val="622"/>
        </w:trPr>
        <w:tc>
          <w:tcPr>
            <w:tcW w:w="2268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Смешанное обуч</w:t>
            </w: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47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9">
              <w:rPr>
                <w:rFonts w:ascii="Times New Roman" w:hAnsi="Times New Roman" w:cs="Times New Roman"/>
                <w:sz w:val="24"/>
                <w:szCs w:val="24"/>
              </w:rPr>
              <w:t>М, К, Т, И, Д</w:t>
            </w:r>
          </w:p>
        </w:tc>
        <w:tc>
          <w:tcPr>
            <w:tcW w:w="1843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0D93" w:rsidRPr="00247289" w:rsidRDefault="000F0D93" w:rsidP="0024728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C0B36" w:rsidRPr="007C0B36" w:rsidRDefault="007C0B36" w:rsidP="000F0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footnoteReference w:id="1"/>
      </w:r>
    </w:p>
    <w:p w:rsidR="00FA4C48" w:rsidRPr="000F0D93" w:rsidRDefault="00521941" w:rsidP="000F0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D93">
        <w:rPr>
          <w:rFonts w:ascii="Times New Roman" w:hAnsi="Times New Roman" w:cs="Times New Roman"/>
          <w:sz w:val="28"/>
          <w:szCs w:val="28"/>
        </w:rPr>
        <w:t>Организация учителем деятельности на основе</w:t>
      </w:r>
      <w:r w:rsidR="005B43E2" w:rsidRPr="000F0D93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5B43E2" w:rsidRPr="000F0D93">
        <w:rPr>
          <w:rFonts w:ascii="Times New Roman" w:hAnsi="Times New Roman" w:cs="Times New Roman"/>
          <w:i/>
          <w:sz w:val="28"/>
          <w:szCs w:val="28"/>
        </w:rPr>
        <w:t xml:space="preserve">развивающего </w:t>
      </w:r>
      <w:proofErr w:type="gramStart"/>
      <w:r w:rsidR="005B43E2" w:rsidRPr="000F0D93">
        <w:rPr>
          <w:rFonts w:ascii="Times New Roman" w:hAnsi="Times New Roman" w:cs="Times New Roman"/>
          <w:i/>
          <w:sz w:val="28"/>
          <w:szCs w:val="28"/>
        </w:rPr>
        <w:t>обучения</w:t>
      </w:r>
      <w:r w:rsidR="005B43E2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766DF5" w:rsidRPr="000F0D93">
        <w:rPr>
          <w:rFonts w:ascii="Times New Roman" w:hAnsi="Times New Roman" w:cs="Times New Roman"/>
          <w:sz w:val="28"/>
          <w:szCs w:val="28"/>
        </w:rPr>
        <w:t>по</w:t>
      </w:r>
      <w:r w:rsidR="005B43E2" w:rsidRPr="000F0D93">
        <w:rPr>
          <w:rFonts w:ascii="Times New Roman" w:hAnsi="Times New Roman" w:cs="Times New Roman"/>
          <w:sz w:val="28"/>
          <w:szCs w:val="28"/>
        </w:rPr>
        <w:t xml:space="preserve"> системе</w:t>
      </w:r>
      <w:proofErr w:type="gramEnd"/>
      <w:r w:rsidR="005B43E2" w:rsidRPr="000F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3E2" w:rsidRPr="000F0D93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="00766DF5" w:rsidRPr="000F0D93">
        <w:rPr>
          <w:rFonts w:ascii="Times New Roman" w:hAnsi="Times New Roman" w:cs="Times New Roman"/>
          <w:sz w:val="28"/>
          <w:szCs w:val="28"/>
        </w:rPr>
        <w:t xml:space="preserve"> Д.Б. – Давыдова В.В</w:t>
      </w:r>
      <w:r w:rsidR="00413EB6" w:rsidRPr="000F0D93">
        <w:rPr>
          <w:rFonts w:ascii="Times New Roman" w:hAnsi="Times New Roman" w:cs="Times New Roman"/>
          <w:sz w:val="28"/>
          <w:szCs w:val="28"/>
        </w:rPr>
        <w:t>.</w:t>
      </w:r>
      <w:r w:rsidR="005B43E2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Pr="000F0D93">
        <w:rPr>
          <w:rFonts w:ascii="Times New Roman" w:hAnsi="Times New Roman" w:cs="Times New Roman"/>
          <w:sz w:val="28"/>
          <w:szCs w:val="28"/>
        </w:rPr>
        <w:t>формирует у учащихся осознания себя как субъекта. У</w:t>
      </w:r>
      <w:r w:rsidR="005B43E2" w:rsidRPr="000F0D93">
        <w:rPr>
          <w:rFonts w:ascii="Times New Roman" w:hAnsi="Times New Roman" w:cs="Times New Roman"/>
          <w:sz w:val="28"/>
          <w:szCs w:val="28"/>
        </w:rPr>
        <w:t xml:space="preserve">ченик способен ставить с помощью учителя и одноклассников учебную задачу, </w:t>
      </w:r>
      <w:r w:rsidR="000B08B8" w:rsidRPr="000F0D93">
        <w:rPr>
          <w:rFonts w:ascii="Times New Roman" w:hAnsi="Times New Roman" w:cs="Times New Roman"/>
          <w:sz w:val="28"/>
          <w:szCs w:val="28"/>
        </w:rPr>
        <w:t xml:space="preserve">на уровне коллективного субъекта </w:t>
      </w:r>
      <w:r w:rsidR="00966162">
        <w:rPr>
          <w:rFonts w:ascii="Times New Roman" w:hAnsi="Times New Roman" w:cs="Times New Roman"/>
          <w:sz w:val="28"/>
          <w:szCs w:val="28"/>
        </w:rPr>
        <w:t>—</w:t>
      </w:r>
      <w:r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5B43E2" w:rsidRPr="000F0D93">
        <w:rPr>
          <w:rFonts w:ascii="Times New Roman" w:hAnsi="Times New Roman" w:cs="Times New Roman"/>
          <w:sz w:val="28"/>
          <w:szCs w:val="28"/>
        </w:rPr>
        <w:t>план</w:t>
      </w:r>
      <w:r w:rsidR="005B43E2" w:rsidRPr="000F0D93">
        <w:rPr>
          <w:rFonts w:ascii="Times New Roman" w:hAnsi="Times New Roman" w:cs="Times New Roman"/>
          <w:sz w:val="28"/>
          <w:szCs w:val="28"/>
        </w:rPr>
        <w:t>и</w:t>
      </w:r>
      <w:r w:rsidR="005B43E2" w:rsidRPr="000F0D93">
        <w:rPr>
          <w:rFonts w:ascii="Times New Roman" w:hAnsi="Times New Roman" w:cs="Times New Roman"/>
          <w:sz w:val="28"/>
          <w:szCs w:val="28"/>
        </w:rPr>
        <w:t xml:space="preserve">ровать деятельность. </w:t>
      </w:r>
      <w:r w:rsidR="007C0B36" w:rsidRPr="009F2B54">
        <w:rPr>
          <w:rFonts w:ascii="Times New Roman" w:hAnsi="Times New Roman" w:cs="Times New Roman"/>
          <w:sz w:val="28"/>
          <w:szCs w:val="28"/>
          <w:highlight w:val="yellow"/>
        </w:rPr>
        <w:t>В нашем случае</w:t>
      </w:r>
      <w:r w:rsidR="00966162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р</w:t>
      </w:r>
      <w:r w:rsidR="00FA4C48" w:rsidRPr="009F2B54">
        <w:rPr>
          <w:rFonts w:ascii="Times New Roman" w:hAnsi="Times New Roman" w:cs="Times New Roman"/>
          <w:sz w:val="28"/>
          <w:szCs w:val="28"/>
          <w:highlight w:val="yellow"/>
        </w:rPr>
        <w:t>езультатом речевой деятельности выст</w:t>
      </w:r>
      <w:r w:rsidR="00FA4C48" w:rsidRPr="009F2B54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="00FA4C48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пает текст (запись в блоге), в котором он может объяснить, описать свои </w:t>
      </w:r>
      <w:r w:rsidR="005B43E2" w:rsidRPr="009F2B54">
        <w:rPr>
          <w:rFonts w:ascii="Times New Roman" w:hAnsi="Times New Roman" w:cs="Times New Roman"/>
          <w:sz w:val="28"/>
          <w:szCs w:val="28"/>
          <w:highlight w:val="yellow"/>
        </w:rPr>
        <w:t>де</w:t>
      </w:r>
      <w:r w:rsidR="005B43E2" w:rsidRPr="009F2B54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="005B43E2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ствия по конструированию способа решения и </w:t>
      </w:r>
      <w:r w:rsidR="00FA1912" w:rsidRPr="009F2B54">
        <w:rPr>
          <w:rFonts w:ascii="Times New Roman" w:hAnsi="Times New Roman" w:cs="Times New Roman"/>
          <w:sz w:val="28"/>
          <w:szCs w:val="28"/>
          <w:highlight w:val="yellow"/>
        </w:rPr>
        <w:t>представить</w:t>
      </w:r>
      <w:r w:rsidR="005B43E2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их в виде схемы или модели.</w:t>
      </w:r>
      <w:r w:rsidR="005B43E2" w:rsidRPr="000F0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5BE" w:rsidRPr="000F0D93" w:rsidRDefault="00FA4C48" w:rsidP="000F0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D93">
        <w:rPr>
          <w:rFonts w:ascii="Times New Roman" w:hAnsi="Times New Roman" w:cs="Times New Roman"/>
          <w:sz w:val="28"/>
          <w:szCs w:val="28"/>
        </w:rPr>
        <w:t xml:space="preserve">Для более осознанного </w:t>
      </w:r>
      <w:r w:rsidR="007B1815" w:rsidRPr="000F0D93">
        <w:rPr>
          <w:rFonts w:ascii="Times New Roman" w:hAnsi="Times New Roman" w:cs="Times New Roman"/>
          <w:sz w:val="28"/>
          <w:szCs w:val="28"/>
        </w:rPr>
        <w:t>проявления</w:t>
      </w:r>
      <w:r w:rsidR="00E01966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D11178" w:rsidRPr="000F0D93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E01966" w:rsidRPr="000F0D93">
        <w:rPr>
          <w:rFonts w:ascii="Times New Roman" w:hAnsi="Times New Roman" w:cs="Times New Roman"/>
          <w:sz w:val="28"/>
          <w:szCs w:val="28"/>
        </w:rPr>
        <w:t>свойств субъекта учебной де</w:t>
      </w:r>
      <w:r w:rsidR="00E01966" w:rsidRPr="000F0D93">
        <w:rPr>
          <w:rFonts w:ascii="Times New Roman" w:hAnsi="Times New Roman" w:cs="Times New Roman"/>
          <w:sz w:val="28"/>
          <w:szCs w:val="28"/>
        </w:rPr>
        <w:t>я</w:t>
      </w:r>
      <w:r w:rsidR="00E01966" w:rsidRPr="000F0D93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D11178" w:rsidRPr="000F0D93">
        <w:rPr>
          <w:rFonts w:ascii="Times New Roman" w:hAnsi="Times New Roman" w:cs="Times New Roman"/>
          <w:sz w:val="28"/>
          <w:szCs w:val="28"/>
        </w:rPr>
        <w:t>как инициативность, самостоятельность, способность к анализу со</w:t>
      </w:r>
      <w:r w:rsidR="00D11178" w:rsidRPr="000F0D93">
        <w:rPr>
          <w:rFonts w:ascii="Times New Roman" w:hAnsi="Times New Roman" w:cs="Times New Roman"/>
          <w:sz w:val="28"/>
          <w:szCs w:val="28"/>
        </w:rPr>
        <w:t>б</w:t>
      </w:r>
      <w:r w:rsidR="00D11178" w:rsidRPr="000F0D93">
        <w:rPr>
          <w:rFonts w:ascii="Times New Roman" w:hAnsi="Times New Roman" w:cs="Times New Roman"/>
          <w:sz w:val="28"/>
          <w:szCs w:val="28"/>
        </w:rPr>
        <w:t>ственной деятельности</w:t>
      </w:r>
      <w:r w:rsidR="00465684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Pr="000F0D93">
        <w:rPr>
          <w:rFonts w:ascii="Times New Roman" w:hAnsi="Times New Roman" w:cs="Times New Roman"/>
          <w:sz w:val="28"/>
          <w:szCs w:val="28"/>
        </w:rPr>
        <w:t xml:space="preserve">и мотивации к деятельности вне школы </w:t>
      </w:r>
      <w:r w:rsidR="005C2D02" w:rsidRPr="000F0D93">
        <w:rPr>
          <w:rFonts w:ascii="Times New Roman" w:hAnsi="Times New Roman" w:cs="Times New Roman"/>
          <w:sz w:val="28"/>
          <w:szCs w:val="28"/>
        </w:rPr>
        <w:t>используются</w:t>
      </w:r>
      <w:r w:rsidR="00465684" w:rsidRPr="000F0D93">
        <w:rPr>
          <w:rFonts w:ascii="Times New Roman" w:hAnsi="Times New Roman" w:cs="Times New Roman"/>
          <w:sz w:val="28"/>
          <w:szCs w:val="28"/>
        </w:rPr>
        <w:t xml:space="preserve"> средства обучения, вызывающие интерес у современных учащихся</w:t>
      </w:r>
      <w:r w:rsidR="007B1815" w:rsidRPr="000F0D93">
        <w:rPr>
          <w:rFonts w:ascii="Times New Roman" w:hAnsi="Times New Roman" w:cs="Times New Roman"/>
          <w:sz w:val="28"/>
          <w:szCs w:val="28"/>
        </w:rPr>
        <w:t>.</w:t>
      </w:r>
      <w:r w:rsidR="002F22EE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F74023" w:rsidRPr="000F0D93">
        <w:rPr>
          <w:rFonts w:ascii="Times New Roman" w:hAnsi="Times New Roman" w:cs="Times New Roman"/>
          <w:sz w:val="28"/>
          <w:szCs w:val="28"/>
        </w:rPr>
        <w:t xml:space="preserve">Речь идет о разных моделях </w:t>
      </w:r>
      <w:r w:rsidR="00766DF5" w:rsidRPr="000F0D93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766DF5" w:rsidRPr="000F0D93">
        <w:rPr>
          <w:rFonts w:ascii="Times New Roman" w:hAnsi="Times New Roman" w:cs="Times New Roman"/>
          <w:i/>
          <w:sz w:val="28"/>
          <w:szCs w:val="28"/>
        </w:rPr>
        <w:t>смешанного обучения</w:t>
      </w:r>
      <w:r w:rsidR="00F74023" w:rsidRPr="000F0D93">
        <w:rPr>
          <w:rFonts w:ascii="Times New Roman" w:hAnsi="Times New Roman" w:cs="Times New Roman"/>
          <w:i/>
          <w:sz w:val="28"/>
          <w:szCs w:val="28"/>
        </w:rPr>
        <w:t>.</w:t>
      </w:r>
      <w:r w:rsidR="00766DF5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6121F5" w:rsidRPr="000F0D93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="006121F5" w:rsidRPr="000F0D93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6121F5" w:rsidRPr="000F0D93">
        <w:rPr>
          <w:rFonts w:ascii="Times New Roman" w:hAnsi="Times New Roman" w:cs="Times New Roman"/>
          <w:sz w:val="28"/>
          <w:szCs w:val="28"/>
        </w:rPr>
        <w:t xml:space="preserve"> обучения, самостоятельная работа в группе или индивидуально, непосредственная работа с учителем в </w:t>
      </w:r>
      <w:r w:rsidR="00F74023" w:rsidRPr="000F0D93">
        <w:rPr>
          <w:rFonts w:ascii="Times New Roman" w:hAnsi="Times New Roman" w:cs="Times New Roman"/>
          <w:i/>
          <w:sz w:val="28"/>
          <w:szCs w:val="28"/>
        </w:rPr>
        <w:t>м</w:t>
      </w:r>
      <w:r w:rsidR="006121F5" w:rsidRPr="000F0D93">
        <w:rPr>
          <w:rFonts w:ascii="Times New Roman" w:hAnsi="Times New Roman" w:cs="Times New Roman"/>
          <w:i/>
          <w:sz w:val="28"/>
          <w:szCs w:val="28"/>
        </w:rPr>
        <w:t>одел</w:t>
      </w:r>
      <w:r w:rsidR="00F74023" w:rsidRPr="000F0D93">
        <w:rPr>
          <w:rFonts w:ascii="Times New Roman" w:hAnsi="Times New Roman" w:cs="Times New Roman"/>
          <w:i/>
          <w:sz w:val="28"/>
          <w:szCs w:val="28"/>
        </w:rPr>
        <w:t>ях</w:t>
      </w:r>
      <w:r w:rsidR="006121F5" w:rsidRPr="000F0D93">
        <w:rPr>
          <w:rFonts w:ascii="Times New Roman" w:hAnsi="Times New Roman" w:cs="Times New Roman"/>
          <w:i/>
          <w:sz w:val="28"/>
          <w:szCs w:val="28"/>
        </w:rPr>
        <w:t xml:space="preserve"> «Смена рабочих зон»</w:t>
      </w:r>
      <w:r w:rsidR="00F74023" w:rsidRPr="000F0D93">
        <w:rPr>
          <w:rFonts w:ascii="Times New Roman" w:hAnsi="Times New Roman" w:cs="Times New Roman"/>
          <w:i/>
          <w:sz w:val="28"/>
          <w:szCs w:val="28"/>
        </w:rPr>
        <w:t>, «Автономная группа»</w:t>
      </w:r>
      <w:r w:rsidR="006121F5" w:rsidRPr="000F0D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21F5" w:rsidRPr="000F0D93">
        <w:rPr>
          <w:rFonts w:ascii="Times New Roman" w:hAnsi="Times New Roman" w:cs="Times New Roman"/>
          <w:sz w:val="28"/>
          <w:szCs w:val="28"/>
        </w:rPr>
        <w:t>требуют д</w:t>
      </w:r>
      <w:r w:rsidR="006121F5" w:rsidRPr="000F0D93">
        <w:rPr>
          <w:rFonts w:ascii="Times New Roman" w:hAnsi="Times New Roman" w:cs="Times New Roman"/>
          <w:sz w:val="28"/>
          <w:szCs w:val="28"/>
        </w:rPr>
        <w:t>е</w:t>
      </w:r>
      <w:r w:rsidR="006121F5" w:rsidRPr="000F0D93">
        <w:rPr>
          <w:rFonts w:ascii="Times New Roman" w:hAnsi="Times New Roman" w:cs="Times New Roman"/>
          <w:sz w:val="28"/>
          <w:szCs w:val="28"/>
        </w:rPr>
        <w:t>ления класса на группы по чис</w:t>
      </w:r>
      <w:r w:rsidR="009F2B54">
        <w:rPr>
          <w:rFonts w:ascii="Times New Roman" w:hAnsi="Times New Roman" w:cs="Times New Roman"/>
          <w:sz w:val="28"/>
          <w:szCs w:val="28"/>
        </w:rPr>
        <w:t>лу видов учебной деятельности</w:t>
      </w:r>
      <w:r w:rsidR="00057E51" w:rsidRPr="000F0D93">
        <w:rPr>
          <w:rFonts w:ascii="Times New Roman" w:hAnsi="Times New Roman" w:cs="Times New Roman"/>
          <w:sz w:val="28"/>
          <w:szCs w:val="28"/>
        </w:rPr>
        <w:t>.</w:t>
      </w:r>
      <w:r w:rsidR="009F2B54">
        <w:rPr>
          <w:rFonts w:ascii="Times New Roman" w:hAnsi="Times New Roman" w:cs="Times New Roman"/>
          <w:sz w:val="28"/>
          <w:szCs w:val="28"/>
        </w:rPr>
        <w:t xml:space="preserve"> 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>Оказалось, чт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наиболее трудно организуемая зона при этом</w:t>
      </w:r>
      <w:r w:rsidR="00057E51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>– зона использования электро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>ных средств обучения. В нашем случае планшетов. Деление на зоны наиболее целесообразно в случае, если изучение темы предполагает разные виды де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>тельности в рамках одного урока.</w:t>
      </w:r>
      <w:r w:rsidR="009F2B54">
        <w:rPr>
          <w:rFonts w:ascii="Times New Roman" w:hAnsi="Times New Roman" w:cs="Times New Roman"/>
          <w:sz w:val="28"/>
          <w:szCs w:val="28"/>
        </w:rPr>
        <w:t xml:space="preserve"> 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Так в 1 классе по теме «Построение схемы 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наблюдения за профессиями» одна группа изучали домашние заготовки в виде коллекции рисунки людей профессий и небольшие комментарии к ним. Другая группа работала с карточками – названиями профессий. С планшетов демо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>стрировали электронные заготовки</w:t>
      </w:r>
      <w:r w:rsidR="009F2B54">
        <w:rPr>
          <w:rFonts w:ascii="Times New Roman" w:hAnsi="Times New Roman" w:cs="Times New Roman"/>
          <w:sz w:val="28"/>
          <w:szCs w:val="28"/>
        </w:rPr>
        <w:t xml:space="preserve">. </w:t>
      </w:r>
      <w:r w:rsidR="005C2D02" w:rsidRPr="000F0D93">
        <w:rPr>
          <w:rFonts w:ascii="Times New Roman" w:hAnsi="Times New Roman" w:cs="Times New Roman"/>
          <w:sz w:val="28"/>
          <w:szCs w:val="28"/>
        </w:rPr>
        <w:t>П</w:t>
      </w:r>
      <w:r w:rsidR="00AF0EB0" w:rsidRPr="000F0D93">
        <w:rPr>
          <w:rFonts w:ascii="Times New Roman" w:hAnsi="Times New Roman" w:cs="Times New Roman"/>
          <w:sz w:val="28"/>
          <w:szCs w:val="28"/>
        </w:rPr>
        <w:t xml:space="preserve">рактическая деятельность </w:t>
      </w:r>
      <w:r w:rsidR="00465684" w:rsidRPr="000F0D93">
        <w:rPr>
          <w:rFonts w:ascii="Times New Roman" w:hAnsi="Times New Roman" w:cs="Times New Roman"/>
          <w:sz w:val="28"/>
          <w:szCs w:val="28"/>
        </w:rPr>
        <w:t>по</w:t>
      </w:r>
      <w:r w:rsidR="00AF0EB0" w:rsidRPr="000F0D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162">
        <w:rPr>
          <w:rFonts w:ascii="Times New Roman" w:hAnsi="Times New Roman" w:cs="Times New Roman"/>
          <w:i/>
          <w:sz w:val="28"/>
          <w:szCs w:val="28"/>
        </w:rPr>
        <w:t>м</w:t>
      </w:r>
      <w:r w:rsidR="00057E51" w:rsidRPr="000F0D93">
        <w:rPr>
          <w:rFonts w:ascii="Times New Roman" w:hAnsi="Times New Roman" w:cs="Times New Roman"/>
          <w:i/>
          <w:sz w:val="28"/>
          <w:szCs w:val="28"/>
        </w:rPr>
        <w:t>одел</w:t>
      </w:r>
      <w:r w:rsidR="00AF0EB0" w:rsidRPr="000F0D93">
        <w:rPr>
          <w:rFonts w:ascii="Times New Roman" w:hAnsi="Times New Roman" w:cs="Times New Roman"/>
          <w:i/>
          <w:sz w:val="28"/>
          <w:szCs w:val="28"/>
        </w:rPr>
        <w:t>и</w:t>
      </w:r>
      <w:r w:rsidR="00057E51" w:rsidRPr="000F0D93">
        <w:rPr>
          <w:rFonts w:ascii="Times New Roman" w:hAnsi="Times New Roman" w:cs="Times New Roman"/>
          <w:i/>
          <w:sz w:val="28"/>
          <w:szCs w:val="28"/>
        </w:rPr>
        <w:t xml:space="preserve"> «П</w:t>
      </w:r>
      <w:r w:rsidR="00057E51" w:rsidRPr="000F0D93">
        <w:rPr>
          <w:rFonts w:ascii="Times New Roman" w:hAnsi="Times New Roman" w:cs="Times New Roman"/>
          <w:i/>
          <w:sz w:val="28"/>
          <w:szCs w:val="28"/>
        </w:rPr>
        <w:t>е</w:t>
      </w:r>
      <w:r w:rsidR="00057E51" w:rsidRPr="000F0D93">
        <w:rPr>
          <w:rFonts w:ascii="Times New Roman" w:hAnsi="Times New Roman" w:cs="Times New Roman"/>
          <w:i/>
          <w:sz w:val="28"/>
          <w:szCs w:val="28"/>
        </w:rPr>
        <w:t>ревернутый класс»</w:t>
      </w:r>
      <w:r w:rsidR="00057E51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F172D5" w:rsidRPr="000F0D93">
        <w:rPr>
          <w:rFonts w:ascii="Times New Roman" w:hAnsi="Times New Roman" w:cs="Times New Roman"/>
          <w:sz w:val="28"/>
          <w:szCs w:val="28"/>
        </w:rPr>
        <w:t xml:space="preserve">способствует организации </w:t>
      </w:r>
      <w:r w:rsidR="00E905BE" w:rsidRPr="000F0D9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 w:rsidR="00F172D5" w:rsidRPr="000F0D93">
        <w:rPr>
          <w:rFonts w:ascii="Times New Roman" w:hAnsi="Times New Roman" w:cs="Times New Roman"/>
          <w:sz w:val="28"/>
          <w:szCs w:val="28"/>
        </w:rPr>
        <w:t xml:space="preserve">в роли исследователя, </w:t>
      </w:r>
      <w:r w:rsidR="00E905BE" w:rsidRPr="000F0D93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F172D5" w:rsidRPr="000F0D93">
        <w:rPr>
          <w:rFonts w:ascii="Times New Roman" w:hAnsi="Times New Roman" w:cs="Times New Roman"/>
          <w:sz w:val="28"/>
          <w:szCs w:val="28"/>
        </w:rPr>
        <w:t>повышает интерес к домашней работе</w:t>
      </w:r>
      <w:r w:rsidR="00057E51" w:rsidRPr="000F0D93">
        <w:rPr>
          <w:rFonts w:ascii="Times New Roman" w:hAnsi="Times New Roman" w:cs="Times New Roman"/>
          <w:sz w:val="28"/>
          <w:szCs w:val="28"/>
        </w:rPr>
        <w:t>.</w:t>
      </w:r>
      <w:r w:rsidR="009E5760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>Во 2 классе при изучении темы «Жизнь на подоконнике» обучающиеся в домашних усл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виях оформляет слайд в коллективной онлайн-презентации. </w:t>
      </w:r>
      <w:proofErr w:type="gramStart"/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>Разработанные учителем рабочие листы позволяют обучающимся вдумчиво вчитаться в с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>бранный текстовый материал и организовать мини-исследование.</w:t>
      </w:r>
      <w:proofErr w:type="gramEnd"/>
      <w:r w:rsidR="009F2B54">
        <w:rPr>
          <w:rFonts w:ascii="Times New Roman" w:hAnsi="Times New Roman" w:cs="Times New Roman"/>
          <w:sz w:val="28"/>
          <w:szCs w:val="28"/>
        </w:rPr>
        <w:t xml:space="preserve"> </w:t>
      </w:r>
      <w:r w:rsidR="00BD7608" w:rsidRPr="000F0D93">
        <w:rPr>
          <w:rFonts w:ascii="Times New Roman" w:hAnsi="Times New Roman" w:cs="Times New Roman"/>
          <w:sz w:val="28"/>
          <w:szCs w:val="28"/>
        </w:rPr>
        <w:t>Таким обр</w:t>
      </w:r>
      <w:r w:rsidR="00BD7608" w:rsidRPr="000F0D93">
        <w:rPr>
          <w:rFonts w:ascii="Times New Roman" w:hAnsi="Times New Roman" w:cs="Times New Roman"/>
          <w:sz w:val="28"/>
          <w:szCs w:val="28"/>
        </w:rPr>
        <w:t>а</w:t>
      </w:r>
      <w:r w:rsidR="00BD7608" w:rsidRPr="000F0D93">
        <w:rPr>
          <w:rFonts w:ascii="Times New Roman" w:hAnsi="Times New Roman" w:cs="Times New Roman"/>
          <w:sz w:val="28"/>
          <w:szCs w:val="28"/>
        </w:rPr>
        <w:t>зом, технология смешанного обучения о</w:t>
      </w:r>
      <w:r w:rsidR="00E905BE" w:rsidRPr="000F0D93">
        <w:rPr>
          <w:rFonts w:ascii="Times New Roman" w:hAnsi="Times New Roman" w:cs="Times New Roman"/>
          <w:sz w:val="28"/>
          <w:szCs w:val="28"/>
        </w:rPr>
        <w:t>риент</w:t>
      </w:r>
      <w:r w:rsidR="00BD7608" w:rsidRPr="000F0D93">
        <w:rPr>
          <w:rFonts w:ascii="Times New Roman" w:hAnsi="Times New Roman" w:cs="Times New Roman"/>
          <w:sz w:val="28"/>
          <w:szCs w:val="28"/>
        </w:rPr>
        <w:t>ирует</w:t>
      </w:r>
      <w:r w:rsidR="00E905BE" w:rsidRPr="000F0D93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BD7608" w:rsidRPr="000F0D93">
        <w:rPr>
          <w:rFonts w:ascii="Times New Roman" w:hAnsi="Times New Roman" w:cs="Times New Roman"/>
          <w:sz w:val="28"/>
          <w:szCs w:val="28"/>
        </w:rPr>
        <w:t>ый процесс</w:t>
      </w:r>
      <w:r w:rsidR="00E905BE" w:rsidRPr="000F0D93">
        <w:rPr>
          <w:rFonts w:ascii="Times New Roman" w:hAnsi="Times New Roman" w:cs="Times New Roman"/>
          <w:sz w:val="28"/>
          <w:szCs w:val="28"/>
        </w:rPr>
        <w:t xml:space="preserve"> на </w:t>
      </w:r>
      <w:r w:rsidR="00BD7608" w:rsidRPr="000F0D93">
        <w:rPr>
          <w:rFonts w:ascii="Times New Roman" w:hAnsi="Times New Roman" w:cs="Times New Roman"/>
          <w:sz w:val="28"/>
          <w:szCs w:val="28"/>
        </w:rPr>
        <w:t>реал</w:t>
      </w:r>
      <w:r w:rsidR="00BD7608" w:rsidRPr="000F0D93">
        <w:rPr>
          <w:rFonts w:ascii="Times New Roman" w:hAnsi="Times New Roman" w:cs="Times New Roman"/>
          <w:sz w:val="28"/>
          <w:szCs w:val="28"/>
        </w:rPr>
        <w:t>и</w:t>
      </w:r>
      <w:r w:rsidR="00BD7608" w:rsidRPr="000F0D93">
        <w:rPr>
          <w:rFonts w:ascii="Times New Roman" w:hAnsi="Times New Roman" w:cs="Times New Roman"/>
          <w:sz w:val="28"/>
          <w:szCs w:val="28"/>
        </w:rPr>
        <w:t xml:space="preserve">зацию </w:t>
      </w:r>
      <w:r w:rsidR="00E905BE" w:rsidRPr="000F0D93">
        <w:rPr>
          <w:rFonts w:ascii="Times New Roman" w:hAnsi="Times New Roman" w:cs="Times New Roman"/>
          <w:sz w:val="28"/>
          <w:szCs w:val="28"/>
        </w:rPr>
        <w:t>потенциальны</w:t>
      </w:r>
      <w:r w:rsidR="00BD7608" w:rsidRPr="000F0D93">
        <w:rPr>
          <w:rFonts w:ascii="Times New Roman" w:hAnsi="Times New Roman" w:cs="Times New Roman"/>
          <w:sz w:val="28"/>
          <w:szCs w:val="28"/>
        </w:rPr>
        <w:t>х</w:t>
      </w:r>
      <w:r w:rsidR="00E905BE" w:rsidRPr="000F0D93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BD7608" w:rsidRPr="000F0D93">
        <w:rPr>
          <w:rFonts w:ascii="Times New Roman" w:hAnsi="Times New Roman" w:cs="Times New Roman"/>
          <w:sz w:val="28"/>
          <w:szCs w:val="28"/>
        </w:rPr>
        <w:t>ей</w:t>
      </w:r>
      <w:r w:rsidR="00E905BE" w:rsidRPr="000F0D93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9F2B54">
        <w:rPr>
          <w:rFonts w:ascii="Times New Roman" w:hAnsi="Times New Roman" w:cs="Times New Roman"/>
          <w:sz w:val="28"/>
          <w:szCs w:val="28"/>
        </w:rPr>
        <w:t>, способом реализации становятся оц</w:t>
      </w:r>
      <w:r w:rsidR="009F2B54">
        <w:rPr>
          <w:rFonts w:ascii="Times New Roman" w:hAnsi="Times New Roman" w:cs="Times New Roman"/>
          <w:sz w:val="28"/>
          <w:szCs w:val="28"/>
        </w:rPr>
        <w:t>е</w:t>
      </w:r>
      <w:r w:rsidR="009F2B54">
        <w:rPr>
          <w:rFonts w:ascii="Times New Roman" w:hAnsi="Times New Roman" w:cs="Times New Roman"/>
          <w:sz w:val="28"/>
          <w:szCs w:val="28"/>
        </w:rPr>
        <w:t>ночные, или рабочие листы.</w:t>
      </w:r>
      <w:r w:rsidR="00BD7608" w:rsidRPr="000F0D93">
        <w:rPr>
          <w:rFonts w:ascii="Times New Roman" w:hAnsi="Times New Roman" w:cs="Times New Roman"/>
          <w:sz w:val="28"/>
          <w:szCs w:val="28"/>
        </w:rPr>
        <w:t xml:space="preserve"> Одна</w:t>
      </w:r>
      <w:r w:rsidR="007C0B36">
        <w:rPr>
          <w:rFonts w:ascii="Times New Roman" w:hAnsi="Times New Roman" w:cs="Times New Roman"/>
          <w:sz w:val="28"/>
          <w:szCs w:val="28"/>
        </w:rPr>
        <w:t>ко</w:t>
      </w:r>
      <w:r w:rsidR="00BD7608" w:rsidRPr="000F0D93">
        <w:rPr>
          <w:rFonts w:ascii="Times New Roman" w:hAnsi="Times New Roman" w:cs="Times New Roman"/>
          <w:sz w:val="28"/>
          <w:szCs w:val="28"/>
        </w:rPr>
        <w:t xml:space="preserve"> взаимообусловленность этапов учебной деятельности требует </w:t>
      </w:r>
      <w:r w:rsidR="007C0B36">
        <w:rPr>
          <w:rFonts w:ascii="Times New Roman" w:hAnsi="Times New Roman" w:cs="Times New Roman"/>
          <w:sz w:val="28"/>
          <w:szCs w:val="28"/>
        </w:rPr>
        <w:t>тщательного</w:t>
      </w:r>
      <w:r w:rsidR="007C0B36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BD7608" w:rsidRPr="000F0D93">
        <w:rPr>
          <w:rFonts w:ascii="Times New Roman" w:hAnsi="Times New Roman" w:cs="Times New Roman"/>
          <w:sz w:val="28"/>
          <w:szCs w:val="28"/>
        </w:rPr>
        <w:t>отбора учителем темы, типа урока, предме</w:t>
      </w:r>
      <w:r w:rsidR="00BD7608" w:rsidRPr="000F0D93">
        <w:rPr>
          <w:rFonts w:ascii="Times New Roman" w:hAnsi="Times New Roman" w:cs="Times New Roman"/>
          <w:sz w:val="28"/>
          <w:szCs w:val="28"/>
        </w:rPr>
        <w:t>т</w:t>
      </w:r>
      <w:r w:rsidR="00BD7608" w:rsidRPr="000F0D93">
        <w:rPr>
          <w:rFonts w:ascii="Times New Roman" w:hAnsi="Times New Roman" w:cs="Times New Roman"/>
          <w:sz w:val="28"/>
          <w:szCs w:val="28"/>
        </w:rPr>
        <w:t xml:space="preserve">ной области для </w:t>
      </w:r>
      <w:r w:rsidR="00BE3378" w:rsidRPr="000F0D93">
        <w:rPr>
          <w:rFonts w:ascii="Times New Roman" w:hAnsi="Times New Roman" w:cs="Times New Roman"/>
          <w:sz w:val="28"/>
          <w:szCs w:val="28"/>
        </w:rPr>
        <w:t xml:space="preserve">ее </w:t>
      </w:r>
      <w:r w:rsidR="00BD7608" w:rsidRPr="000F0D93">
        <w:rPr>
          <w:rFonts w:ascii="Times New Roman" w:hAnsi="Times New Roman" w:cs="Times New Roman"/>
          <w:sz w:val="28"/>
          <w:szCs w:val="28"/>
        </w:rPr>
        <w:t>эффективного испол</w:t>
      </w:r>
      <w:r w:rsidR="00BD7608" w:rsidRPr="000F0D93">
        <w:rPr>
          <w:rFonts w:ascii="Times New Roman" w:hAnsi="Times New Roman" w:cs="Times New Roman"/>
          <w:sz w:val="28"/>
          <w:szCs w:val="28"/>
        </w:rPr>
        <w:t>ь</w:t>
      </w:r>
      <w:r w:rsidR="00BD7608" w:rsidRPr="000F0D93">
        <w:rPr>
          <w:rFonts w:ascii="Times New Roman" w:hAnsi="Times New Roman" w:cs="Times New Roman"/>
          <w:sz w:val="28"/>
          <w:szCs w:val="28"/>
        </w:rPr>
        <w:t>зования.</w:t>
      </w:r>
    </w:p>
    <w:p w:rsidR="00BE3378" w:rsidRPr="000F0D93" w:rsidRDefault="00E905BE" w:rsidP="000F0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D93">
        <w:rPr>
          <w:rFonts w:ascii="Times New Roman" w:hAnsi="Times New Roman" w:cs="Times New Roman"/>
          <w:sz w:val="28"/>
          <w:szCs w:val="28"/>
        </w:rPr>
        <w:t>И</w:t>
      </w:r>
      <w:r w:rsidR="00390145" w:rsidRPr="000F0D93">
        <w:rPr>
          <w:rFonts w:ascii="Times New Roman" w:hAnsi="Times New Roman" w:cs="Times New Roman"/>
          <w:sz w:val="28"/>
          <w:szCs w:val="28"/>
        </w:rPr>
        <w:t>спользо</w:t>
      </w:r>
      <w:r w:rsidR="00086FC0" w:rsidRPr="000F0D93">
        <w:rPr>
          <w:rFonts w:ascii="Times New Roman" w:hAnsi="Times New Roman" w:cs="Times New Roman"/>
          <w:sz w:val="28"/>
          <w:szCs w:val="28"/>
        </w:rPr>
        <w:t xml:space="preserve">вание технологий </w:t>
      </w:r>
      <w:r w:rsidR="00086FC0" w:rsidRPr="000F0D93">
        <w:rPr>
          <w:rFonts w:ascii="Times New Roman" w:hAnsi="Times New Roman" w:cs="Times New Roman"/>
          <w:i/>
          <w:sz w:val="28"/>
          <w:szCs w:val="28"/>
        </w:rPr>
        <w:t>проблемного об</w:t>
      </w:r>
      <w:r w:rsidR="00390145" w:rsidRPr="000F0D93">
        <w:rPr>
          <w:rFonts w:ascii="Times New Roman" w:hAnsi="Times New Roman" w:cs="Times New Roman"/>
          <w:i/>
          <w:sz w:val="28"/>
          <w:szCs w:val="28"/>
        </w:rPr>
        <w:t>учения</w:t>
      </w:r>
      <w:r w:rsidR="00390145" w:rsidRPr="000F0D93">
        <w:rPr>
          <w:rFonts w:ascii="Times New Roman" w:hAnsi="Times New Roman" w:cs="Times New Roman"/>
          <w:sz w:val="28"/>
          <w:szCs w:val="28"/>
        </w:rPr>
        <w:t>,</w:t>
      </w:r>
      <w:r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086FC0" w:rsidRPr="000F0D93">
        <w:rPr>
          <w:rFonts w:ascii="Times New Roman" w:hAnsi="Times New Roman" w:cs="Times New Roman"/>
          <w:sz w:val="28"/>
          <w:szCs w:val="28"/>
        </w:rPr>
        <w:t>разви</w:t>
      </w:r>
      <w:r w:rsidR="00390145" w:rsidRPr="000F0D93">
        <w:rPr>
          <w:rFonts w:ascii="Times New Roman" w:hAnsi="Times New Roman" w:cs="Times New Roman"/>
          <w:sz w:val="28"/>
          <w:szCs w:val="28"/>
        </w:rPr>
        <w:t>ти</w:t>
      </w:r>
      <w:r w:rsidR="00BE3378" w:rsidRPr="000F0D93">
        <w:rPr>
          <w:rFonts w:ascii="Times New Roman" w:hAnsi="Times New Roman" w:cs="Times New Roman"/>
          <w:sz w:val="28"/>
          <w:szCs w:val="28"/>
        </w:rPr>
        <w:t>я</w:t>
      </w:r>
      <w:r w:rsidR="00390145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390145" w:rsidRPr="000F0D93">
        <w:rPr>
          <w:rFonts w:ascii="Times New Roman" w:hAnsi="Times New Roman" w:cs="Times New Roman"/>
          <w:i/>
          <w:sz w:val="28"/>
          <w:szCs w:val="28"/>
        </w:rPr>
        <w:t>критическ</w:t>
      </w:r>
      <w:r w:rsidR="004529A5" w:rsidRPr="000F0D93">
        <w:rPr>
          <w:rFonts w:ascii="Times New Roman" w:hAnsi="Times New Roman" w:cs="Times New Roman"/>
          <w:i/>
          <w:sz w:val="28"/>
          <w:szCs w:val="28"/>
        </w:rPr>
        <w:t>ого мышления</w:t>
      </w:r>
      <w:r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FA1912">
        <w:rPr>
          <w:rFonts w:ascii="Times New Roman" w:hAnsi="Times New Roman" w:cs="Times New Roman"/>
          <w:sz w:val="28"/>
          <w:szCs w:val="28"/>
        </w:rPr>
        <w:t>предусмотрено</w:t>
      </w:r>
      <w:r w:rsidR="00BE3378" w:rsidRPr="000F0D93">
        <w:rPr>
          <w:rFonts w:ascii="Times New Roman" w:hAnsi="Times New Roman" w:cs="Times New Roman"/>
          <w:sz w:val="28"/>
          <w:szCs w:val="28"/>
        </w:rPr>
        <w:t xml:space="preserve"> в</w:t>
      </w:r>
      <w:r w:rsidR="00BD7608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Pr="000F0D93">
        <w:rPr>
          <w:rFonts w:ascii="Times New Roman" w:hAnsi="Times New Roman" w:cs="Times New Roman"/>
          <w:i/>
          <w:sz w:val="28"/>
          <w:szCs w:val="28"/>
        </w:rPr>
        <w:t>решени</w:t>
      </w:r>
      <w:r w:rsidR="00BE3378" w:rsidRPr="000F0D93">
        <w:rPr>
          <w:rFonts w:ascii="Times New Roman" w:hAnsi="Times New Roman" w:cs="Times New Roman"/>
          <w:i/>
          <w:sz w:val="28"/>
          <w:szCs w:val="28"/>
        </w:rPr>
        <w:t>и</w:t>
      </w:r>
      <w:r w:rsidRPr="000F0D93">
        <w:rPr>
          <w:rFonts w:ascii="Times New Roman" w:hAnsi="Times New Roman" w:cs="Times New Roman"/>
          <w:i/>
          <w:sz w:val="28"/>
          <w:szCs w:val="28"/>
        </w:rPr>
        <w:t xml:space="preserve"> серии частных задач</w:t>
      </w:r>
      <w:r w:rsidRPr="000F0D93">
        <w:rPr>
          <w:rFonts w:ascii="Times New Roman" w:hAnsi="Times New Roman" w:cs="Times New Roman"/>
          <w:sz w:val="28"/>
          <w:szCs w:val="28"/>
        </w:rPr>
        <w:t xml:space="preserve"> с выходом</w:t>
      </w:r>
      <w:r w:rsidR="00110693" w:rsidRPr="000F0D93">
        <w:rPr>
          <w:rFonts w:ascii="Times New Roman" w:hAnsi="Times New Roman" w:cs="Times New Roman"/>
          <w:sz w:val="28"/>
          <w:szCs w:val="28"/>
        </w:rPr>
        <w:t xml:space="preserve"> за </w:t>
      </w:r>
      <w:r w:rsidR="00FE61C4" w:rsidRPr="000F0D93">
        <w:rPr>
          <w:rFonts w:ascii="Times New Roman" w:hAnsi="Times New Roman" w:cs="Times New Roman"/>
          <w:sz w:val="28"/>
          <w:szCs w:val="28"/>
        </w:rPr>
        <w:t>уче</w:t>
      </w:r>
      <w:r w:rsidR="00FE61C4" w:rsidRPr="000F0D93">
        <w:rPr>
          <w:rFonts w:ascii="Times New Roman" w:hAnsi="Times New Roman" w:cs="Times New Roman"/>
          <w:sz w:val="28"/>
          <w:szCs w:val="28"/>
        </w:rPr>
        <w:t>б</w:t>
      </w:r>
      <w:r w:rsidR="00FE61C4" w:rsidRPr="000F0D93">
        <w:rPr>
          <w:rFonts w:ascii="Times New Roman" w:hAnsi="Times New Roman" w:cs="Times New Roman"/>
          <w:sz w:val="28"/>
          <w:szCs w:val="28"/>
        </w:rPr>
        <w:t xml:space="preserve">ные </w:t>
      </w:r>
      <w:r w:rsidR="00110693" w:rsidRPr="000F0D93">
        <w:rPr>
          <w:rFonts w:ascii="Times New Roman" w:hAnsi="Times New Roman" w:cs="Times New Roman"/>
          <w:sz w:val="28"/>
          <w:szCs w:val="28"/>
        </w:rPr>
        <w:t>предметы.</w:t>
      </w:r>
      <w:r w:rsidR="00FE61C4" w:rsidRPr="000F0D93">
        <w:rPr>
          <w:rFonts w:ascii="Times New Roman" w:hAnsi="Times New Roman" w:cs="Times New Roman"/>
          <w:sz w:val="28"/>
          <w:szCs w:val="28"/>
        </w:rPr>
        <w:t xml:space="preserve"> Изначально проблемная ситуация – это состояние интеллект</w:t>
      </w:r>
      <w:r w:rsidR="00FE61C4" w:rsidRPr="000F0D93">
        <w:rPr>
          <w:rFonts w:ascii="Times New Roman" w:hAnsi="Times New Roman" w:cs="Times New Roman"/>
          <w:sz w:val="28"/>
          <w:szCs w:val="28"/>
        </w:rPr>
        <w:t>у</w:t>
      </w:r>
      <w:r w:rsidR="00FE61C4" w:rsidRPr="000F0D93">
        <w:rPr>
          <w:rFonts w:ascii="Times New Roman" w:hAnsi="Times New Roman" w:cs="Times New Roman"/>
          <w:sz w:val="28"/>
          <w:szCs w:val="28"/>
        </w:rPr>
        <w:t>ального затрудн</w:t>
      </w:r>
      <w:r w:rsidR="00FE61C4" w:rsidRPr="000F0D93">
        <w:rPr>
          <w:rFonts w:ascii="Times New Roman" w:hAnsi="Times New Roman" w:cs="Times New Roman"/>
          <w:sz w:val="28"/>
          <w:szCs w:val="28"/>
        </w:rPr>
        <w:t>е</w:t>
      </w:r>
      <w:r w:rsidR="00FE61C4" w:rsidRPr="000F0D93">
        <w:rPr>
          <w:rFonts w:ascii="Times New Roman" w:hAnsi="Times New Roman" w:cs="Times New Roman"/>
          <w:sz w:val="28"/>
          <w:szCs w:val="28"/>
        </w:rPr>
        <w:t>ния, наличие противоречий, анализ которых позволяет строить рассуждения, делать сравнения, обобщения, обоснования.</w:t>
      </w:r>
      <w:r w:rsidR="00913684" w:rsidRPr="000F0D93">
        <w:rPr>
          <w:rFonts w:ascii="Times New Roman" w:hAnsi="Times New Roman" w:cs="Times New Roman"/>
          <w:sz w:val="28"/>
          <w:szCs w:val="28"/>
        </w:rPr>
        <w:t xml:space="preserve"> Эти действия нево</w:t>
      </w:r>
      <w:r w:rsidR="00913684" w:rsidRPr="000F0D93">
        <w:rPr>
          <w:rFonts w:ascii="Times New Roman" w:hAnsi="Times New Roman" w:cs="Times New Roman"/>
          <w:sz w:val="28"/>
          <w:szCs w:val="28"/>
        </w:rPr>
        <w:t>з</w:t>
      </w:r>
      <w:r w:rsidR="00913684" w:rsidRPr="000F0D93">
        <w:rPr>
          <w:rFonts w:ascii="Times New Roman" w:hAnsi="Times New Roman" w:cs="Times New Roman"/>
          <w:sz w:val="28"/>
          <w:szCs w:val="28"/>
        </w:rPr>
        <w:t>можны без а</w:t>
      </w:r>
      <w:r w:rsidR="00913684" w:rsidRPr="000F0D93">
        <w:rPr>
          <w:rFonts w:ascii="Times New Roman" w:hAnsi="Times New Roman" w:cs="Times New Roman"/>
          <w:sz w:val="28"/>
          <w:szCs w:val="28"/>
        </w:rPr>
        <w:t>к</w:t>
      </w:r>
      <w:r w:rsidR="00913684" w:rsidRPr="000F0D93">
        <w:rPr>
          <w:rFonts w:ascii="Times New Roman" w:hAnsi="Times New Roman" w:cs="Times New Roman"/>
          <w:sz w:val="28"/>
          <w:szCs w:val="28"/>
        </w:rPr>
        <w:t xml:space="preserve">туализации знаний и умений, уровень </w:t>
      </w:r>
      <w:r w:rsidR="007C0B36">
        <w:rPr>
          <w:rFonts w:ascii="Times New Roman" w:hAnsi="Times New Roman" w:cs="Times New Roman"/>
          <w:sz w:val="28"/>
          <w:szCs w:val="28"/>
        </w:rPr>
        <w:t xml:space="preserve">их </w:t>
      </w:r>
      <w:r w:rsidR="00913684" w:rsidRPr="000F0D93">
        <w:rPr>
          <w:rFonts w:ascii="Times New Roman" w:hAnsi="Times New Roman" w:cs="Times New Roman"/>
          <w:sz w:val="28"/>
          <w:szCs w:val="28"/>
        </w:rPr>
        <w:t>усвоения проверяется в процессе пр</w:t>
      </w:r>
      <w:r w:rsidR="00913684" w:rsidRPr="000F0D93">
        <w:rPr>
          <w:rFonts w:ascii="Times New Roman" w:hAnsi="Times New Roman" w:cs="Times New Roman"/>
          <w:sz w:val="28"/>
          <w:szCs w:val="28"/>
        </w:rPr>
        <w:t>и</w:t>
      </w:r>
      <w:r w:rsidR="00913684" w:rsidRPr="000F0D93">
        <w:rPr>
          <w:rFonts w:ascii="Times New Roman" w:hAnsi="Times New Roman" w:cs="Times New Roman"/>
          <w:sz w:val="28"/>
          <w:szCs w:val="28"/>
        </w:rPr>
        <w:t xml:space="preserve">менения в новой учебной ситуации. </w:t>
      </w:r>
    </w:p>
    <w:p w:rsidR="00FE61C4" w:rsidRPr="000F0D93" w:rsidRDefault="00BE3378" w:rsidP="000F0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D93">
        <w:rPr>
          <w:rFonts w:ascii="Times New Roman" w:hAnsi="Times New Roman" w:cs="Times New Roman"/>
          <w:sz w:val="28"/>
          <w:szCs w:val="28"/>
        </w:rPr>
        <w:t>Т</w:t>
      </w:r>
      <w:r w:rsidR="00913684" w:rsidRPr="000F0D93">
        <w:rPr>
          <w:rFonts w:ascii="Times New Roman" w:hAnsi="Times New Roman" w:cs="Times New Roman"/>
          <w:sz w:val="28"/>
          <w:szCs w:val="28"/>
        </w:rPr>
        <w:t>ворческое у</w:t>
      </w:r>
      <w:r w:rsidR="00FA1912">
        <w:rPr>
          <w:rFonts w:ascii="Times New Roman" w:hAnsi="Times New Roman" w:cs="Times New Roman"/>
          <w:sz w:val="28"/>
          <w:szCs w:val="28"/>
        </w:rPr>
        <w:t xml:space="preserve">своение предметного содержания </w:t>
      </w:r>
      <w:r w:rsidRPr="000F0D93">
        <w:rPr>
          <w:rFonts w:ascii="Times New Roman" w:hAnsi="Times New Roman" w:cs="Times New Roman"/>
          <w:sz w:val="28"/>
          <w:szCs w:val="28"/>
        </w:rPr>
        <w:t>требу</w:t>
      </w:r>
      <w:r w:rsidR="00FA1912">
        <w:rPr>
          <w:rFonts w:ascii="Times New Roman" w:hAnsi="Times New Roman" w:cs="Times New Roman"/>
          <w:sz w:val="28"/>
          <w:szCs w:val="28"/>
        </w:rPr>
        <w:t>е</w:t>
      </w:r>
      <w:r w:rsidRPr="000F0D93">
        <w:rPr>
          <w:rFonts w:ascii="Times New Roman" w:hAnsi="Times New Roman" w:cs="Times New Roman"/>
          <w:sz w:val="28"/>
          <w:szCs w:val="28"/>
        </w:rPr>
        <w:t>т умения осущест</w:t>
      </w:r>
      <w:r w:rsidRPr="000F0D93">
        <w:rPr>
          <w:rFonts w:ascii="Times New Roman" w:hAnsi="Times New Roman" w:cs="Times New Roman"/>
          <w:sz w:val="28"/>
          <w:szCs w:val="28"/>
        </w:rPr>
        <w:t>в</w:t>
      </w:r>
      <w:r w:rsidRPr="000F0D93">
        <w:rPr>
          <w:rFonts w:ascii="Times New Roman" w:hAnsi="Times New Roman" w:cs="Times New Roman"/>
          <w:sz w:val="28"/>
          <w:szCs w:val="28"/>
        </w:rPr>
        <w:t>лять адекватную самоо</w:t>
      </w:r>
      <w:r w:rsidR="00FA1912">
        <w:rPr>
          <w:rFonts w:ascii="Times New Roman" w:hAnsi="Times New Roman" w:cs="Times New Roman"/>
          <w:sz w:val="28"/>
          <w:szCs w:val="28"/>
        </w:rPr>
        <w:t xml:space="preserve">ценку </w:t>
      </w:r>
      <w:r w:rsidR="00FD1401">
        <w:rPr>
          <w:rFonts w:ascii="Times New Roman" w:hAnsi="Times New Roman" w:cs="Times New Roman"/>
          <w:sz w:val="28"/>
          <w:szCs w:val="28"/>
        </w:rPr>
        <w:t>текущей</w:t>
      </w:r>
      <w:r w:rsidR="00FA1912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Pr="000F0D93">
        <w:rPr>
          <w:rFonts w:ascii="Times New Roman" w:hAnsi="Times New Roman" w:cs="Times New Roman"/>
          <w:sz w:val="28"/>
          <w:szCs w:val="28"/>
        </w:rPr>
        <w:t xml:space="preserve">В связи с этим следует сказать о </w:t>
      </w:r>
      <w:r w:rsidRPr="00A314B0">
        <w:rPr>
          <w:rFonts w:ascii="Times New Roman" w:hAnsi="Times New Roman" w:cs="Times New Roman"/>
          <w:i/>
          <w:sz w:val="28"/>
          <w:szCs w:val="28"/>
        </w:rPr>
        <w:t>технологии Портфолио</w:t>
      </w:r>
      <w:r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FA1912">
        <w:rPr>
          <w:rFonts w:ascii="Times New Roman" w:hAnsi="Times New Roman" w:cs="Times New Roman"/>
          <w:sz w:val="28"/>
          <w:szCs w:val="28"/>
        </w:rPr>
        <w:t xml:space="preserve">как </w:t>
      </w:r>
      <w:r w:rsidR="007F2A80">
        <w:rPr>
          <w:rFonts w:ascii="Times New Roman" w:hAnsi="Times New Roman" w:cs="Times New Roman"/>
          <w:sz w:val="28"/>
          <w:szCs w:val="28"/>
        </w:rPr>
        <w:t xml:space="preserve">о </w:t>
      </w:r>
      <w:r w:rsidRPr="000F0D93">
        <w:rPr>
          <w:rFonts w:ascii="Times New Roman" w:hAnsi="Times New Roman" w:cs="Times New Roman"/>
          <w:sz w:val="28"/>
          <w:szCs w:val="28"/>
        </w:rPr>
        <w:t>способ</w:t>
      </w:r>
      <w:r w:rsidR="007F2A80">
        <w:rPr>
          <w:rFonts w:ascii="Times New Roman" w:hAnsi="Times New Roman" w:cs="Times New Roman"/>
          <w:sz w:val="28"/>
          <w:szCs w:val="28"/>
        </w:rPr>
        <w:t>е</w:t>
      </w:r>
      <w:r w:rsidRPr="000F0D93">
        <w:rPr>
          <w:rFonts w:ascii="Times New Roman" w:hAnsi="Times New Roman" w:cs="Times New Roman"/>
          <w:sz w:val="28"/>
          <w:szCs w:val="28"/>
        </w:rPr>
        <w:t xml:space="preserve"> фиксации, накопления и оценки результа</w:t>
      </w:r>
      <w:r w:rsidR="007F2A80">
        <w:rPr>
          <w:rFonts w:ascii="Times New Roman" w:hAnsi="Times New Roman" w:cs="Times New Roman"/>
          <w:sz w:val="28"/>
          <w:szCs w:val="28"/>
        </w:rPr>
        <w:t>тов деятельности</w:t>
      </w:r>
      <w:r w:rsidR="009F2B54">
        <w:rPr>
          <w:rFonts w:ascii="Times New Roman" w:hAnsi="Times New Roman" w:cs="Times New Roman"/>
          <w:sz w:val="28"/>
          <w:szCs w:val="28"/>
        </w:rPr>
        <w:t xml:space="preserve"> </w:t>
      </w:r>
      <w:r w:rsidRPr="000F0D93">
        <w:rPr>
          <w:rFonts w:ascii="Times New Roman" w:hAnsi="Times New Roman" w:cs="Times New Roman"/>
          <w:sz w:val="28"/>
          <w:szCs w:val="28"/>
        </w:rPr>
        <w:t>[</w:t>
      </w:r>
      <w:r w:rsidR="003C7394">
        <w:rPr>
          <w:rFonts w:ascii="Times New Roman" w:hAnsi="Times New Roman" w:cs="Times New Roman"/>
          <w:sz w:val="28"/>
          <w:szCs w:val="28"/>
        </w:rPr>
        <w:t>2</w:t>
      </w:r>
      <w:r w:rsidRPr="000F0D93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="009F2B54">
        <w:rPr>
          <w:rFonts w:ascii="Times New Roman" w:hAnsi="Times New Roman" w:cs="Times New Roman"/>
          <w:sz w:val="28"/>
          <w:szCs w:val="28"/>
        </w:rPr>
        <w:t>О</w:t>
      </w:r>
      <w:r w:rsidRPr="000F0D93">
        <w:rPr>
          <w:rFonts w:ascii="Times New Roman" w:hAnsi="Times New Roman" w:cs="Times New Roman"/>
          <w:sz w:val="28"/>
          <w:szCs w:val="28"/>
        </w:rPr>
        <w:t>бучающийся</w:t>
      </w:r>
      <w:proofErr w:type="gramEnd"/>
      <w:r w:rsidRPr="000F0D93">
        <w:rPr>
          <w:rFonts w:ascii="Times New Roman" w:hAnsi="Times New Roman" w:cs="Times New Roman"/>
          <w:sz w:val="28"/>
          <w:szCs w:val="28"/>
        </w:rPr>
        <w:t xml:space="preserve"> видит динамику личных достиж</w:t>
      </w:r>
      <w:r w:rsidRPr="000F0D93">
        <w:rPr>
          <w:rFonts w:ascii="Times New Roman" w:hAnsi="Times New Roman" w:cs="Times New Roman"/>
          <w:sz w:val="28"/>
          <w:szCs w:val="28"/>
        </w:rPr>
        <w:t>е</w:t>
      </w:r>
      <w:r w:rsidRPr="000F0D93">
        <w:rPr>
          <w:rFonts w:ascii="Times New Roman" w:hAnsi="Times New Roman" w:cs="Times New Roman"/>
          <w:sz w:val="28"/>
          <w:szCs w:val="28"/>
        </w:rPr>
        <w:t>ний</w:t>
      </w:r>
      <w:r w:rsidR="009F2B54">
        <w:rPr>
          <w:rFonts w:ascii="Times New Roman" w:hAnsi="Times New Roman" w:cs="Times New Roman"/>
          <w:sz w:val="28"/>
          <w:szCs w:val="28"/>
        </w:rPr>
        <w:t xml:space="preserve"> </w:t>
      </w:r>
      <w:r w:rsidRPr="000F0D93">
        <w:rPr>
          <w:rFonts w:ascii="Times New Roman" w:hAnsi="Times New Roman" w:cs="Times New Roman"/>
          <w:sz w:val="28"/>
          <w:szCs w:val="28"/>
        </w:rPr>
        <w:t>в деятельности на уровне качества результата. Учитель</w:t>
      </w:r>
      <w:r w:rsidR="00E22D6D">
        <w:rPr>
          <w:rFonts w:ascii="Times New Roman" w:hAnsi="Times New Roman" w:cs="Times New Roman"/>
          <w:sz w:val="28"/>
          <w:szCs w:val="28"/>
        </w:rPr>
        <w:t xml:space="preserve"> —</w:t>
      </w:r>
      <w:r w:rsidRPr="000F0D93">
        <w:rPr>
          <w:rFonts w:ascii="Times New Roman" w:hAnsi="Times New Roman" w:cs="Times New Roman"/>
          <w:sz w:val="28"/>
          <w:szCs w:val="28"/>
        </w:rPr>
        <w:t xml:space="preserve"> вовл</w:t>
      </w:r>
      <w:r w:rsidRPr="000F0D93">
        <w:rPr>
          <w:rFonts w:ascii="Times New Roman" w:hAnsi="Times New Roman" w:cs="Times New Roman"/>
          <w:sz w:val="28"/>
          <w:szCs w:val="28"/>
        </w:rPr>
        <w:t>е</w:t>
      </w:r>
      <w:r w:rsidRPr="000F0D93">
        <w:rPr>
          <w:rFonts w:ascii="Times New Roman" w:hAnsi="Times New Roman" w:cs="Times New Roman"/>
          <w:sz w:val="28"/>
          <w:szCs w:val="28"/>
        </w:rPr>
        <w:t xml:space="preserve">ченность в процесс каждого, информацию о </w:t>
      </w:r>
      <w:r w:rsidR="009F2B54">
        <w:rPr>
          <w:rFonts w:ascii="Times New Roman" w:hAnsi="Times New Roman" w:cs="Times New Roman"/>
          <w:sz w:val="28"/>
          <w:szCs w:val="28"/>
        </w:rPr>
        <w:t xml:space="preserve">способностях и мотивах ученика. 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Блог 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класса 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выполняет функцию 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коллективного 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электронного Портфолио</w:t>
      </w:r>
      <w:r w:rsidR="00B50274" w:rsidRPr="009F2B54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="003C7394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F2A80" w:rsidRPr="009F2B54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9F2B54" w:rsidRPr="009F2B54">
        <w:rPr>
          <w:rFonts w:ascii="Times New Roman" w:hAnsi="Times New Roman" w:cs="Times New Roman"/>
          <w:sz w:val="28"/>
          <w:szCs w:val="28"/>
          <w:highlight w:val="yellow"/>
        </w:rPr>
        <w:t>озволяет</w:t>
      </w:r>
      <w:r w:rsidR="007F2A80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C7394" w:rsidRPr="009F2B54">
        <w:rPr>
          <w:rFonts w:ascii="Times New Roman" w:hAnsi="Times New Roman" w:cs="Times New Roman"/>
          <w:sz w:val="28"/>
          <w:szCs w:val="28"/>
          <w:highlight w:val="yellow"/>
        </w:rPr>
        <w:t>фи</w:t>
      </w:r>
      <w:r w:rsidR="003C7394" w:rsidRPr="009F2B54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="003C7394" w:rsidRPr="009F2B54">
        <w:rPr>
          <w:rFonts w:ascii="Times New Roman" w:hAnsi="Times New Roman" w:cs="Times New Roman"/>
          <w:sz w:val="28"/>
          <w:szCs w:val="28"/>
          <w:highlight w:val="yellow"/>
        </w:rPr>
        <w:t>сир</w:t>
      </w:r>
      <w:r w:rsidR="007F2A80" w:rsidRPr="009F2B54">
        <w:rPr>
          <w:rFonts w:ascii="Times New Roman" w:hAnsi="Times New Roman" w:cs="Times New Roman"/>
          <w:sz w:val="28"/>
          <w:szCs w:val="28"/>
          <w:highlight w:val="yellow"/>
        </w:rPr>
        <w:t>овать</w:t>
      </w:r>
      <w:r w:rsidR="003C7394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текущий процесс познания</w:t>
      </w:r>
      <w:r w:rsidR="00B50274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и</w:t>
      </w:r>
      <w:r w:rsidR="003C7394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накаплива</w:t>
      </w:r>
      <w:r w:rsidR="007F2A80" w:rsidRPr="009F2B54">
        <w:rPr>
          <w:rFonts w:ascii="Times New Roman" w:hAnsi="Times New Roman" w:cs="Times New Roman"/>
          <w:sz w:val="28"/>
          <w:szCs w:val="28"/>
          <w:highlight w:val="yellow"/>
        </w:rPr>
        <w:t>ть</w:t>
      </w:r>
      <w:r w:rsidR="003C7394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артефакты — конкретные </w:t>
      </w:r>
      <w:r w:rsidR="003C7394" w:rsidRPr="009F2B5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продукты деятельности [3]</w:t>
      </w:r>
      <w:r w:rsidR="00B50274" w:rsidRPr="009F2B54">
        <w:rPr>
          <w:rFonts w:ascii="Times New Roman" w:hAnsi="Times New Roman" w:cs="Times New Roman"/>
          <w:sz w:val="28"/>
          <w:szCs w:val="28"/>
          <w:highlight w:val="yellow"/>
        </w:rPr>
        <w:t>, о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ткрывает возможность ученику в любой момент соотнести свои достижения с эталоном. Родители получают доступ к информ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ционной среде, возможность регулярно следить за ходом учебной работы сво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го р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бенка, помогать организовать учебную работу дома, в случае затруднения строить ко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структивное обсуждение с учителем.</w:t>
      </w:r>
    </w:p>
    <w:p w:rsidR="008C619D" w:rsidRPr="000F0D93" w:rsidRDefault="00BE3378" w:rsidP="000F0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D93">
        <w:rPr>
          <w:rFonts w:ascii="Times New Roman" w:hAnsi="Times New Roman" w:cs="Times New Roman"/>
          <w:i/>
          <w:sz w:val="28"/>
          <w:szCs w:val="28"/>
        </w:rPr>
        <w:t>Технология проектно-исследовательской деятельности</w:t>
      </w:r>
      <w:r w:rsidRPr="000F0D93">
        <w:rPr>
          <w:rFonts w:ascii="Times New Roman" w:hAnsi="Times New Roman" w:cs="Times New Roman"/>
          <w:sz w:val="28"/>
          <w:szCs w:val="28"/>
        </w:rPr>
        <w:t xml:space="preserve"> как с</w:t>
      </w:r>
      <w:r w:rsidR="00067761" w:rsidRPr="000F0D93">
        <w:rPr>
          <w:rFonts w:ascii="Times New Roman" w:hAnsi="Times New Roman" w:cs="Times New Roman"/>
          <w:sz w:val="28"/>
          <w:szCs w:val="28"/>
        </w:rPr>
        <w:t>редств</w:t>
      </w:r>
      <w:r w:rsidRPr="000F0D93">
        <w:rPr>
          <w:rFonts w:ascii="Times New Roman" w:hAnsi="Times New Roman" w:cs="Times New Roman"/>
          <w:sz w:val="28"/>
          <w:szCs w:val="28"/>
        </w:rPr>
        <w:t xml:space="preserve">о </w:t>
      </w:r>
      <w:r w:rsidR="00067761" w:rsidRPr="000F0D93">
        <w:rPr>
          <w:rFonts w:ascii="Times New Roman" w:hAnsi="Times New Roman" w:cs="Times New Roman"/>
          <w:sz w:val="28"/>
          <w:szCs w:val="28"/>
        </w:rPr>
        <w:t>орг</w:t>
      </w:r>
      <w:r w:rsidR="00067761" w:rsidRPr="000F0D93">
        <w:rPr>
          <w:rFonts w:ascii="Times New Roman" w:hAnsi="Times New Roman" w:cs="Times New Roman"/>
          <w:sz w:val="28"/>
          <w:szCs w:val="28"/>
        </w:rPr>
        <w:t>а</w:t>
      </w:r>
      <w:r w:rsidR="00067761" w:rsidRPr="000F0D93">
        <w:rPr>
          <w:rFonts w:ascii="Times New Roman" w:hAnsi="Times New Roman" w:cs="Times New Roman"/>
          <w:sz w:val="28"/>
          <w:szCs w:val="28"/>
        </w:rPr>
        <w:t>низации учебного процесса призван</w:t>
      </w:r>
      <w:r w:rsidRPr="000F0D93">
        <w:rPr>
          <w:rFonts w:ascii="Times New Roman" w:hAnsi="Times New Roman" w:cs="Times New Roman"/>
          <w:sz w:val="28"/>
          <w:szCs w:val="28"/>
        </w:rPr>
        <w:t>а</w:t>
      </w:r>
      <w:r w:rsidR="00067761" w:rsidRPr="000F0D93">
        <w:rPr>
          <w:rFonts w:ascii="Times New Roman" w:hAnsi="Times New Roman" w:cs="Times New Roman"/>
          <w:sz w:val="28"/>
          <w:szCs w:val="28"/>
        </w:rPr>
        <w:t xml:space="preserve"> поддержать естественные стремления р</w:t>
      </w:r>
      <w:r w:rsidR="00067761" w:rsidRPr="000F0D93">
        <w:rPr>
          <w:rFonts w:ascii="Times New Roman" w:hAnsi="Times New Roman" w:cs="Times New Roman"/>
          <w:sz w:val="28"/>
          <w:szCs w:val="28"/>
        </w:rPr>
        <w:t>е</w:t>
      </w:r>
      <w:r w:rsidR="00067761" w:rsidRPr="000F0D93">
        <w:rPr>
          <w:rFonts w:ascii="Times New Roman" w:hAnsi="Times New Roman" w:cs="Times New Roman"/>
          <w:sz w:val="28"/>
          <w:szCs w:val="28"/>
        </w:rPr>
        <w:t xml:space="preserve">бенка к познанию окружающего мира на уроке и </w:t>
      </w:r>
      <w:proofErr w:type="gramStart"/>
      <w:r w:rsidR="00067761" w:rsidRPr="000F0D93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067761" w:rsidRPr="000F0D93">
        <w:rPr>
          <w:rFonts w:ascii="Times New Roman" w:hAnsi="Times New Roman" w:cs="Times New Roman"/>
          <w:sz w:val="28"/>
          <w:szCs w:val="28"/>
        </w:rPr>
        <w:t xml:space="preserve">. 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Алгоритм реализации проекта осваивается на уроках при </w:t>
      </w:r>
      <w:r w:rsidR="00750EC1" w:rsidRPr="009F2B5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решении проектных задач </w:t>
      </w:r>
      <w:r w:rsidR="00750EC1" w:rsidRPr="009F2B54">
        <w:rPr>
          <w:rFonts w:ascii="Times New Roman" w:hAnsi="Times New Roman" w:cs="Times New Roman"/>
          <w:sz w:val="28"/>
          <w:szCs w:val="28"/>
          <w:highlight w:val="yellow"/>
        </w:rPr>
        <w:t>и строится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50EC1" w:rsidRPr="009F2B54">
        <w:rPr>
          <w:rFonts w:ascii="Times New Roman" w:hAnsi="Times New Roman" w:cs="Times New Roman"/>
          <w:sz w:val="28"/>
          <w:szCs w:val="28"/>
          <w:highlight w:val="yellow"/>
        </w:rPr>
        <w:t>на р</w:t>
      </w:r>
      <w:r w:rsidR="00750EC1" w:rsidRPr="009F2B54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750EC1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ализации 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>тематическо</w:t>
      </w:r>
      <w:r w:rsidR="00750EC1" w:rsidRPr="009F2B54">
        <w:rPr>
          <w:rFonts w:ascii="Times New Roman" w:hAnsi="Times New Roman" w:cs="Times New Roman"/>
          <w:sz w:val="28"/>
          <w:szCs w:val="28"/>
          <w:highlight w:val="yellow"/>
        </w:rPr>
        <w:t>го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планировани</w:t>
      </w:r>
      <w:r w:rsidR="00750EC1" w:rsidRPr="009F2B54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B50274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, включает </w:t>
      </w:r>
      <w:r w:rsidR="006065F8" w:rsidRPr="009F2B54">
        <w:rPr>
          <w:rFonts w:ascii="Times New Roman" w:hAnsi="Times New Roman" w:cs="Times New Roman"/>
          <w:sz w:val="28"/>
          <w:szCs w:val="28"/>
          <w:highlight w:val="yellow"/>
        </w:rPr>
        <w:t>задания, способные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вызвать неподдельное любопытство и интерес к содержанию, желание создать </w:t>
      </w:r>
      <w:r w:rsidR="006065F8" w:rsidRPr="009F2B54">
        <w:rPr>
          <w:rFonts w:ascii="Times New Roman" w:hAnsi="Times New Roman" w:cs="Times New Roman"/>
          <w:sz w:val="28"/>
          <w:szCs w:val="28"/>
          <w:highlight w:val="yellow"/>
        </w:rPr>
        <w:t>уникал</w:t>
      </w:r>
      <w:r w:rsidR="006065F8" w:rsidRPr="009F2B54">
        <w:rPr>
          <w:rFonts w:ascii="Times New Roman" w:hAnsi="Times New Roman" w:cs="Times New Roman"/>
          <w:sz w:val="28"/>
          <w:szCs w:val="28"/>
          <w:highlight w:val="yellow"/>
        </w:rPr>
        <w:t>ь</w:t>
      </w:r>
      <w:r w:rsidR="006065F8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ный </w:t>
      </w:r>
      <w:r w:rsidR="003B17AA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продукт, 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>не привязанн</w:t>
      </w:r>
      <w:r w:rsidR="003B17AA" w:rsidRPr="009F2B54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>й к одному предмету или теме. Решен</w:t>
      </w:r>
      <w:r w:rsidR="00310074" w:rsidRPr="009F2B54">
        <w:rPr>
          <w:rFonts w:ascii="Times New Roman" w:hAnsi="Times New Roman" w:cs="Times New Roman"/>
          <w:sz w:val="28"/>
          <w:szCs w:val="28"/>
          <w:highlight w:val="yellow"/>
        </w:rPr>
        <w:t>ие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проектной задачи </w:t>
      </w:r>
      <w:r w:rsidR="00310074" w:rsidRPr="009F2B54">
        <w:rPr>
          <w:rFonts w:ascii="Times New Roman" w:hAnsi="Times New Roman" w:cs="Times New Roman"/>
          <w:sz w:val="28"/>
          <w:szCs w:val="28"/>
          <w:highlight w:val="yellow"/>
        </w:rPr>
        <w:t>актуализирует для учащихся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работ</w:t>
      </w:r>
      <w:r w:rsidR="00310074" w:rsidRPr="009F2B54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="003B17AA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с информацией,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выстраива</w:t>
      </w:r>
      <w:r w:rsidR="00310074" w:rsidRPr="009F2B54">
        <w:rPr>
          <w:rFonts w:ascii="Times New Roman" w:hAnsi="Times New Roman" w:cs="Times New Roman"/>
          <w:sz w:val="28"/>
          <w:szCs w:val="28"/>
          <w:highlight w:val="yellow"/>
        </w:rPr>
        <w:t>ние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лог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>ческ</w:t>
      </w:r>
      <w:r w:rsidR="00310074" w:rsidRPr="009F2B54">
        <w:rPr>
          <w:rFonts w:ascii="Times New Roman" w:hAnsi="Times New Roman" w:cs="Times New Roman"/>
          <w:sz w:val="28"/>
          <w:szCs w:val="28"/>
          <w:highlight w:val="yellow"/>
        </w:rPr>
        <w:t>ой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цепочк</w:t>
      </w:r>
      <w:r w:rsidR="00310074" w:rsidRPr="009F2B54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(цель, условие задачи, задание, продукт)</w:t>
      </w:r>
      <w:r w:rsidR="003B17AA" w:rsidRPr="009F2B54">
        <w:rPr>
          <w:rFonts w:ascii="Times New Roman" w:hAnsi="Times New Roman" w:cs="Times New Roman"/>
          <w:sz w:val="28"/>
          <w:szCs w:val="28"/>
          <w:highlight w:val="yellow"/>
        </w:rPr>
        <w:t>, проявления творч</w:t>
      </w:r>
      <w:r w:rsidR="003B17AA" w:rsidRPr="009F2B54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3B17AA" w:rsidRPr="009F2B54">
        <w:rPr>
          <w:rFonts w:ascii="Times New Roman" w:hAnsi="Times New Roman" w:cs="Times New Roman"/>
          <w:sz w:val="28"/>
          <w:szCs w:val="28"/>
          <w:highlight w:val="yellow"/>
        </w:rPr>
        <w:t>ства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. Для </w:t>
      </w:r>
      <w:r w:rsidR="00C7318D" w:rsidRPr="009F2B54">
        <w:rPr>
          <w:rFonts w:ascii="Times New Roman" w:hAnsi="Times New Roman" w:cs="Times New Roman"/>
          <w:sz w:val="28"/>
          <w:szCs w:val="28"/>
          <w:highlight w:val="yellow"/>
        </w:rPr>
        <w:t>получения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B17AA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уникального 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>продукта подбираются средства, формы раб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067761" w:rsidRPr="009F2B54">
        <w:rPr>
          <w:rFonts w:ascii="Times New Roman" w:hAnsi="Times New Roman" w:cs="Times New Roman"/>
          <w:sz w:val="28"/>
          <w:szCs w:val="28"/>
          <w:highlight w:val="yellow"/>
        </w:rPr>
        <w:t>ты, р</w:t>
      </w:r>
      <w:r w:rsidR="00B50274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азрабатывается план достижения, </w:t>
      </w:r>
      <w:r w:rsidR="00C834A8" w:rsidRPr="009F2B54">
        <w:rPr>
          <w:rFonts w:ascii="Times New Roman" w:hAnsi="Times New Roman" w:cs="Times New Roman"/>
          <w:sz w:val="28"/>
          <w:szCs w:val="28"/>
          <w:highlight w:val="yellow"/>
        </w:rPr>
        <w:t>представления и организации обратной связи</w:t>
      </w:r>
      <w:r w:rsidR="00727217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B11C63" w:rsidRPr="009F2B54">
        <w:rPr>
          <w:rFonts w:ascii="Times New Roman" w:hAnsi="Times New Roman" w:cs="Times New Roman"/>
          <w:sz w:val="28"/>
          <w:szCs w:val="28"/>
          <w:highlight w:val="yellow"/>
        </w:rPr>
        <w:t>В рамках этой деятельности с</w:t>
      </w:r>
      <w:r w:rsidR="00797FA5" w:rsidRPr="009F2B54">
        <w:rPr>
          <w:rFonts w:ascii="Times New Roman" w:hAnsi="Times New Roman" w:cs="Times New Roman"/>
          <w:sz w:val="28"/>
          <w:szCs w:val="28"/>
          <w:highlight w:val="yellow"/>
        </w:rPr>
        <w:t>оциальн</w:t>
      </w:r>
      <w:r w:rsidR="00727217" w:rsidRPr="009F2B54">
        <w:rPr>
          <w:rFonts w:ascii="Times New Roman" w:hAnsi="Times New Roman" w:cs="Times New Roman"/>
          <w:sz w:val="28"/>
          <w:szCs w:val="28"/>
          <w:highlight w:val="yellow"/>
        </w:rPr>
        <w:t>ый</w:t>
      </w:r>
      <w:r w:rsidR="00797FA5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сер</w:t>
      </w:r>
      <w:r w:rsidR="00727217" w:rsidRPr="009F2B54">
        <w:rPr>
          <w:rFonts w:ascii="Times New Roman" w:hAnsi="Times New Roman" w:cs="Times New Roman"/>
          <w:sz w:val="28"/>
          <w:szCs w:val="28"/>
          <w:highlight w:val="yellow"/>
        </w:rPr>
        <w:t>вис</w:t>
      </w:r>
      <w:r w:rsidR="00797FA5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позво</w:t>
      </w:r>
      <w:r w:rsidR="00727217" w:rsidRPr="009F2B54">
        <w:rPr>
          <w:rFonts w:ascii="Times New Roman" w:hAnsi="Times New Roman" w:cs="Times New Roman"/>
          <w:sz w:val="28"/>
          <w:szCs w:val="28"/>
          <w:highlight w:val="yellow"/>
        </w:rPr>
        <w:t>ляе</w:t>
      </w:r>
      <w:r w:rsidR="00797FA5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т </w:t>
      </w:r>
      <w:r w:rsidR="00AF6CB8" w:rsidRPr="009F2B54">
        <w:rPr>
          <w:rFonts w:ascii="Times New Roman" w:hAnsi="Times New Roman" w:cs="Times New Roman"/>
          <w:sz w:val="28"/>
          <w:szCs w:val="28"/>
          <w:highlight w:val="yellow"/>
        </w:rPr>
        <w:t>организовать</w:t>
      </w:r>
      <w:r w:rsidR="00797FA5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F6CB8" w:rsidRPr="009F2B54">
        <w:rPr>
          <w:rFonts w:ascii="Times New Roman" w:hAnsi="Times New Roman" w:cs="Times New Roman"/>
          <w:sz w:val="28"/>
          <w:szCs w:val="28"/>
          <w:highlight w:val="yellow"/>
        </w:rPr>
        <w:t>единое инфор</w:t>
      </w:r>
      <w:r w:rsidR="00727217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мационное пространство </w:t>
      </w:r>
      <w:r w:rsidR="00AF6CB8" w:rsidRPr="009F2B54">
        <w:rPr>
          <w:rFonts w:ascii="Times New Roman" w:hAnsi="Times New Roman" w:cs="Times New Roman"/>
          <w:sz w:val="28"/>
          <w:szCs w:val="28"/>
          <w:highlight w:val="yellow"/>
        </w:rPr>
        <w:t>из множества сообщений, гиперссылок</w:t>
      </w:r>
      <w:r w:rsidR="00B11C63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и других объектов</w:t>
      </w:r>
      <w:r w:rsidR="00797FA5" w:rsidRPr="009F2B5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67761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AF6CB8" w:rsidRPr="000F0D9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F6CB8" w:rsidRPr="000F0D93">
        <w:rPr>
          <w:rFonts w:ascii="Times New Roman" w:hAnsi="Times New Roman" w:cs="Times New Roman"/>
          <w:i/>
          <w:sz w:val="28"/>
          <w:szCs w:val="28"/>
        </w:rPr>
        <w:t>и</w:t>
      </w:r>
      <w:r w:rsidR="008C619D" w:rsidRPr="000F0D93">
        <w:rPr>
          <w:rFonts w:ascii="Times New Roman" w:hAnsi="Times New Roman" w:cs="Times New Roman"/>
          <w:i/>
          <w:sz w:val="28"/>
          <w:szCs w:val="28"/>
        </w:rPr>
        <w:t xml:space="preserve">нформационно-коммуникационные технологии </w:t>
      </w:r>
      <w:r w:rsidR="008C619D" w:rsidRPr="000F0D93">
        <w:rPr>
          <w:rFonts w:ascii="Times New Roman" w:hAnsi="Times New Roman" w:cs="Times New Roman"/>
          <w:sz w:val="28"/>
          <w:szCs w:val="28"/>
        </w:rPr>
        <w:t>о</w:t>
      </w:r>
      <w:r w:rsidR="008C619D" w:rsidRPr="000F0D93">
        <w:rPr>
          <w:rFonts w:ascii="Times New Roman" w:hAnsi="Times New Roman" w:cs="Times New Roman"/>
          <w:sz w:val="28"/>
          <w:szCs w:val="28"/>
        </w:rPr>
        <w:t>т</w:t>
      </w:r>
      <w:r w:rsidR="008C619D" w:rsidRPr="000F0D93">
        <w:rPr>
          <w:rFonts w:ascii="Times New Roman" w:hAnsi="Times New Roman" w:cs="Times New Roman"/>
          <w:sz w:val="28"/>
          <w:szCs w:val="28"/>
        </w:rPr>
        <w:t>вечают за хранение, передачу, обработку, воспроизведение и защиту инфор</w:t>
      </w:r>
      <w:r w:rsidR="00727217">
        <w:rPr>
          <w:rFonts w:ascii="Times New Roman" w:hAnsi="Times New Roman" w:cs="Times New Roman"/>
          <w:sz w:val="28"/>
          <w:szCs w:val="28"/>
        </w:rPr>
        <w:t>м</w:t>
      </w:r>
      <w:r w:rsidR="00727217">
        <w:rPr>
          <w:rFonts w:ascii="Times New Roman" w:hAnsi="Times New Roman" w:cs="Times New Roman"/>
          <w:sz w:val="28"/>
          <w:szCs w:val="28"/>
        </w:rPr>
        <w:t>а</w:t>
      </w:r>
      <w:r w:rsidR="00727217">
        <w:rPr>
          <w:rFonts w:ascii="Times New Roman" w:hAnsi="Times New Roman" w:cs="Times New Roman"/>
          <w:sz w:val="28"/>
          <w:szCs w:val="28"/>
        </w:rPr>
        <w:t xml:space="preserve">ции; </w:t>
      </w:r>
      <w:r w:rsidR="008C619D" w:rsidRPr="000F0D93">
        <w:rPr>
          <w:rFonts w:ascii="Times New Roman" w:hAnsi="Times New Roman" w:cs="Times New Roman"/>
          <w:sz w:val="28"/>
          <w:szCs w:val="28"/>
        </w:rPr>
        <w:t>в образовательном процессе могут выполнять обучающую, воспитыва</w:t>
      </w:r>
      <w:r w:rsidR="008C619D" w:rsidRPr="000F0D93">
        <w:rPr>
          <w:rFonts w:ascii="Times New Roman" w:hAnsi="Times New Roman" w:cs="Times New Roman"/>
          <w:sz w:val="28"/>
          <w:szCs w:val="28"/>
        </w:rPr>
        <w:t>ю</w:t>
      </w:r>
      <w:r w:rsidR="008C619D" w:rsidRPr="000F0D93">
        <w:rPr>
          <w:rFonts w:ascii="Times New Roman" w:hAnsi="Times New Roman" w:cs="Times New Roman"/>
          <w:sz w:val="28"/>
          <w:szCs w:val="28"/>
        </w:rPr>
        <w:t>щую и развивающую функции, а также выступать средством побужде</w:t>
      </w:r>
      <w:r w:rsidR="00727217">
        <w:rPr>
          <w:rFonts w:ascii="Times New Roman" w:hAnsi="Times New Roman" w:cs="Times New Roman"/>
          <w:sz w:val="28"/>
          <w:szCs w:val="28"/>
        </w:rPr>
        <w:t>ния</w:t>
      </w:r>
      <w:r w:rsidR="008C619D"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727217">
        <w:rPr>
          <w:rFonts w:ascii="Times New Roman" w:hAnsi="Times New Roman" w:cs="Times New Roman"/>
          <w:sz w:val="28"/>
          <w:szCs w:val="28"/>
        </w:rPr>
        <w:t xml:space="preserve">к </w:t>
      </w:r>
      <w:r w:rsidR="008C619D" w:rsidRPr="000F0D93">
        <w:rPr>
          <w:rFonts w:ascii="Times New Roman" w:hAnsi="Times New Roman" w:cs="Times New Roman"/>
          <w:sz w:val="28"/>
          <w:szCs w:val="28"/>
        </w:rPr>
        <w:t>о</w:t>
      </w:r>
      <w:r w:rsidR="008C619D" w:rsidRPr="000F0D93">
        <w:rPr>
          <w:rFonts w:ascii="Times New Roman" w:hAnsi="Times New Roman" w:cs="Times New Roman"/>
          <w:sz w:val="28"/>
          <w:szCs w:val="28"/>
        </w:rPr>
        <w:t>р</w:t>
      </w:r>
      <w:r w:rsidR="008C619D" w:rsidRPr="000F0D93">
        <w:rPr>
          <w:rFonts w:ascii="Times New Roman" w:hAnsi="Times New Roman" w:cs="Times New Roman"/>
          <w:sz w:val="28"/>
          <w:szCs w:val="28"/>
        </w:rPr>
        <w:t xml:space="preserve">ганизации познавательной деятельности </w:t>
      </w:r>
      <w:r w:rsidR="0072721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8C619D" w:rsidRPr="000F0D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619D" w:rsidRPr="000F0D93">
        <w:rPr>
          <w:rFonts w:ascii="Times New Roman" w:hAnsi="Times New Roman" w:cs="Times New Roman"/>
          <w:sz w:val="28"/>
          <w:szCs w:val="28"/>
        </w:rPr>
        <w:t>, управления и ко</w:t>
      </w:r>
      <w:r w:rsidR="008C619D" w:rsidRPr="000F0D93">
        <w:rPr>
          <w:rFonts w:ascii="Times New Roman" w:hAnsi="Times New Roman" w:cs="Times New Roman"/>
          <w:sz w:val="28"/>
          <w:szCs w:val="28"/>
        </w:rPr>
        <w:t>н</w:t>
      </w:r>
      <w:r w:rsidR="008C619D" w:rsidRPr="000F0D93">
        <w:rPr>
          <w:rFonts w:ascii="Times New Roman" w:hAnsi="Times New Roman" w:cs="Times New Roman"/>
          <w:sz w:val="28"/>
          <w:szCs w:val="28"/>
        </w:rPr>
        <w:t xml:space="preserve">троля </w:t>
      </w:r>
      <w:r w:rsidR="00727217">
        <w:rPr>
          <w:rFonts w:ascii="Times New Roman" w:hAnsi="Times New Roman" w:cs="Times New Roman"/>
          <w:sz w:val="28"/>
          <w:szCs w:val="28"/>
        </w:rPr>
        <w:t xml:space="preserve">для </w:t>
      </w:r>
      <w:r w:rsidR="008C619D" w:rsidRPr="000F0D93">
        <w:rPr>
          <w:rFonts w:ascii="Times New Roman" w:hAnsi="Times New Roman" w:cs="Times New Roman"/>
          <w:sz w:val="28"/>
          <w:szCs w:val="28"/>
        </w:rPr>
        <w:t>учителя, взаимодей</w:t>
      </w:r>
      <w:r w:rsidR="00727217">
        <w:rPr>
          <w:rFonts w:ascii="Times New Roman" w:hAnsi="Times New Roman" w:cs="Times New Roman"/>
          <w:sz w:val="28"/>
          <w:szCs w:val="28"/>
        </w:rPr>
        <w:t>ствия для социума</w:t>
      </w:r>
      <w:r w:rsidR="00B11C63">
        <w:rPr>
          <w:rFonts w:ascii="Times New Roman" w:hAnsi="Times New Roman" w:cs="Times New Roman"/>
          <w:sz w:val="28"/>
          <w:szCs w:val="28"/>
        </w:rPr>
        <w:t>.</w:t>
      </w:r>
    </w:p>
    <w:p w:rsidR="00BE3378" w:rsidRPr="000F0D93" w:rsidRDefault="00BE3378" w:rsidP="000F0D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D93">
        <w:rPr>
          <w:rFonts w:ascii="Times New Roman" w:hAnsi="Times New Roman" w:cs="Times New Roman"/>
          <w:sz w:val="28"/>
          <w:szCs w:val="28"/>
        </w:rPr>
        <w:t>Другая совокупность педагогических технологий целесообразна при реш</w:t>
      </w:r>
      <w:r w:rsidRPr="000F0D93">
        <w:rPr>
          <w:rFonts w:ascii="Times New Roman" w:hAnsi="Times New Roman" w:cs="Times New Roman"/>
          <w:sz w:val="28"/>
          <w:szCs w:val="28"/>
        </w:rPr>
        <w:t>е</w:t>
      </w:r>
      <w:r w:rsidRPr="000F0D93">
        <w:rPr>
          <w:rFonts w:ascii="Times New Roman" w:hAnsi="Times New Roman" w:cs="Times New Roman"/>
          <w:sz w:val="28"/>
          <w:szCs w:val="28"/>
        </w:rPr>
        <w:t>нии задач</w:t>
      </w:r>
      <w:r w:rsidR="00B11C63">
        <w:rPr>
          <w:rFonts w:ascii="Times New Roman" w:hAnsi="Times New Roman" w:cs="Times New Roman"/>
          <w:sz w:val="28"/>
          <w:szCs w:val="28"/>
        </w:rPr>
        <w:t>,</w:t>
      </w:r>
      <w:r w:rsidRPr="000F0D93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</w:t>
      </w:r>
      <w:r w:rsidRPr="000F0D93">
        <w:rPr>
          <w:rFonts w:ascii="Times New Roman" w:hAnsi="Times New Roman" w:cs="Times New Roman"/>
          <w:i/>
          <w:sz w:val="28"/>
          <w:szCs w:val="28"/>
        </w:rPr>
        <w:t>контрольно-оценочных действий.</w:t>
      </w:r>
      <w:r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437F0A">
        <w:rPr>
          <w:rFonts w:ascii="Times New Roman" w:hAnsi="Times New Roman" w:cs="Times New Roman"/>
          <w:sz w:val="28"/>
          <w:szCs w:val="28"/>
        </w:rPr>
        <w:t>У</w:t>
      </w:r>
      <w:r w:rsidR="00727217" w:rsidRPr="000F0D93">
        <w:rPr>
          <w:rFonts w:ascii="Times New Roman" w:hAnsi="Times New Roman" w:cs="Times New Roman"/>
          <w:sz w:val="28"/>
          <w:szCs w:val="28"/>
        </w:rPr>
        <w:t>правляем</w:t>
      </w:r>
      <w:r w:rsidR="00437F0A">
        <w:rPr>
          <w:rFonts w:ascii="Times New Roman" w:hAnsi="Times New Roman" w:cs="Times New Roman"/>
          <w:sz w:val="28"/>
          <w:szCs w:val="28"/>
        </w:rPr>
        <w:t>ая</w:t>
      </w:r>
      <w:r w:rsidR="00727217" w:rsidRPr="000F0D93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437F0A">
        <w:rPr>
          <w:rFonts w:ascii="Times New Roman" w:hAnsi="Times New Roman" w:cs="Times New Roman"/>
          <w:sz w:val="28"/>
          <w:szCs w:val="28"/>
        </w:rPr>
        <w:t>ая работа становится возможной при</w:t>
      </w:r>
      <w:r w:rsidRPr="000F0D93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437F0A">
        <w:rPr>
          <w:rFonts w:ascii="Times New Roman" w:hAnsi="Times New Roman" w:cs="Times New Roman"/>
          <w:sz w:val="28"/>
          <w:szCs w:val="28"/>
        </w:rPr>
        <w:t>и</w:t>
      </w:r>
      <w:r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Pr="00437F0A">
        <w:rPr>
          <w:rFonts w:ascii="Times New Roman" w:hAnsi="Times New Roman" w:cs="Times New Roman"/>
          <w:i/>
          <w:sz w:val="28"/>
          <w:szCs w:val="28"/>
        </w:rPr>
        <w:t>технологии формирую</w:t>
      </w:r>
      <w:r w:rsidR="00437F0A" w:rsidRPr="00437F0A">
        <w:rPr>
          <w:rFonts w:ascii="Times New Roman" w:hAnsi="Times New Roman" w:cs="Times New Roman"/>
          <w:i/>
          <w:sz w:val="28"/>
          <w:szCs w:val="28"/>
        </w:rPr>
        <w:t>щего оценивания</w:t>
      </w:r>
      <w:r w:rsidR="00437F0A">
        <w:rPr>
          <w:rFonts w:ascii="Times New Roman" w:hAnsi="Times New Roman" w:cs="Times New Roman"/>
          <w:sz w:val="28"/>
          <w:szCs w:val="28"/>
        </w:rPr>
        <w:t xml:space="preserve">. </w:t>
      </w:r>
      <w:r w:rsidR="00437F0A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Она 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позволяет </w:t>
      </w:r>
      <w:r w:rsidR="00437F0A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учащемуся 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осознавать текущее состояние учебных достижений и планировать действия для улучш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ния результа</w:t>
      </w:r>
      <w:r w:rsidR="00437F0A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тов за счет наличия 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систем</w:t>
      </w:r>
      <w:r w:rsidR="00437F0A" w:rsidRPr="009F2B54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37F0A" w:rsidRPr="009F2B54">
        <w:rPr>
          <w:rFonts w:ascii="Times New Roman" w:hAnsi="Times New Roman" w:cs="Times New Roman"/>
          <w:sz w:val="28"/>
          <w:szCs w:val="28"/>
          <w:highlight w:val="yellow"/>
        </w:rPr>
        <w:t>из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совместно разработанны</w:t>
      </w:r>
      <w:r w:rsidR="00437F0A" w:rsidRPr="009F2B54">
        <w:rPr>
          <w:rFonts w:ascii="Times New Roman" w:hAnsi="Times New Roman" w:cs="Times New Roman"/>
          <w:sz w:val="28"/>
          <w:szCs w:val="28"/>
          <w:highlight w:val="yellow"/>
        </w:rPr>
        <w:t>х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критер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437F0A" w:rsidRPr="009F2B5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ев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и отобранны</w:t>
      </w:r>
      <w:r w:rsidR="00437F0A" w:rsidRPr="009F2B54">
        <w:rPr>
          <w:rFonts w:ascii="Times New Roman" w:hAnsi="Times New Roman" w:cs="Times New Roman"/>
          <w:sz w:val="28"/>
          <w:szCs w:val="28"/>
          <w:highlight w:val="yellow"/>
        </w:rPr>
        <w:t>х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эталон</w:t>
      </w:r>
      <w:r w:rsidR="00437F0A" w:rsidRPr="009F2B54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D1401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для сравнения  </w:t>
      </w:r>
      <w:r w:rsidR="001C1DBD" w:rsidRPr="009F2B54">
        <w:rPr>
          <w:rFonts w:ascii="Times New Roman" w:hAnsi="Times New Roman" w:cs="Times New Roman"/>
          <w:sz w:val="28"/>
          <w:szCs w:val="28"/>
          <w:highlight w:val="yellow"/>
        </w:rPr>
        <w:t>—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образц</w:t>
      </w:r>
      <w:r w:rsidR="00437F0A" w:rsidRPr="009F2B54">
        <w:rPr>
          <w:rFonts w:ascii="Times New Roman" w:hAnsi="Times New Roman" w:cs="Times New Roman"/>
          <w:sz w:val="28"/>
          <w:szCs w:val="28"/>
          <w:highlight w:val="yellow"/>
        </w:rPr>
        <w:t>ов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отлично выполненной работы</w:t>
      </w:r>
      <w:r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437F0A" w:rsidRPr="000F0D93">
        <w:rPr>
          <w:rFonts w:ascii="Times New Roman" w:hAnsi="Times New Roman" w:cs="Times New Roman"/>
          <w:sz w:val="28"/>
          <w:szCs w:val="28"/>
        </w:rPr>
        <w:t>[</w:t>
      </w:r>
      <w:r w:rsidR="00437F0A">
        <w:rPr>
          <w:rFonts w:ascii="Times New Roman" w:hAnsi="Times New Roman" w:cs="Times New Roman"/>
          <w:sz w:val="28"/>
          <w:szCs w:val="28"/>
        </w:rPr>
        <w:t>4</w:t>
      </w:r>
      <w:r w:rsidR="00437F0A" w:rsidRPr="000F0D93">
        <w:rPr>
          <w:rFonts w:ascii="Times New Roman" w:hAnsi="Times New Roman" w:cs="Times New Roman"/>
          <w:sz w:val="28"/>
          <w:szCs w:val="28"/>
        </w:rPr>
        <w:t>]</w:t>
      </w:r>
      <w:r w:rsidRPr="000F0D93">
        <w:rPr>
          <w:rFonts w:ascii="Times New Roman" w:hAnsi="Times New Roman" w:cs="Times New Roman"/>
          <w:sz w:val="28"/>
          <w:szCs w:val="28"/>
        </w:rPr>
        <w:t xml:space="preserve">. При таком подходе ученики и учитель одинаково понимают цели и ожидаемые результаты обучения. 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Процесс разработки, создания материалов, изобретение, визуализация, просмотр и оценка продуктов деятельности позв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ляют эти же критерии использовать в процессе </w:t>
      </w:r>
      <w:proofErr w:type="spellStart"/>
      <w:r w:rsidRPr="009F2B54">
        <w:rPr>
          <w:rFonts w:ascii="Times New Roman" w:hAnsi="Times New Roman" w:cs="Times New Roman"/>
          <w:sz w:val="28"/>
          <w:szCs w:val="28"/>
          <w:highlight w:val="yellow"/>
        </w:rPr>
        <w:t>взаимооценки</w:t>
      </w:r>
      <w:proofErr w:type="spellEnd"/>
      <w:r w:rsidR="00437F0A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на </w:t>
      </w:r>
      <w:r w:rsidR="00B11C63" w:rsidRPr="009F2B54">
        <w:rPr>
          <w:rFonts w:ascii="Times New Roman" w:hAnsi="Times New Roman" w:cs="Times New Roman"/>
          <w:sz w:val="28"/>
          <w:szCs w:val="28"/>
          <w:highlight w:val="yellow"/>
        </w:rPr>
        <w:t>базе</w:t>
      </w:r>
      <w:r w:rsidR="00437F0A"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 блога</w:t>
      </w:r>
      <w:r w:rsidRPr="009F2B54">
        <w:rPr>
          <w:rFonts w:ascii="Times New Roman" w:hAnsi="Times New Roman" w:cs="Times New Roman"/>
          <w:sz w:val="28"/>
          <w:szCs w:val="28"/>
          <w:highlight w:val="yellow"/>
        </w:rPr>
        <w:t xml:space="preserve">, развивая навыки письменной, устной, групповой коммуникации; аргументации, защиты и презентаций. Полезные отзывы и комментарии </w:t>
      </w:r>
      <w:r w:rsidR="004278EE" w:rsidRPr="009F2B54">
        <w:rPr>
          <w:rFonts w:ascii="Times New Roman" w:hAnsi="Times New Roman" w:cs="Times New Roman"/>
          <w:sz w:val="28"/>
          <w:szCs w:val="28"/>
          <w:highlight w:val="yellow"/>
        </w:rPr>
        <w:t>становятся основой результата речевого поведения: партнерских отношений в социуме и полож</w:t>
      </w:r>
      <w:r w:rsidR="004278EE" w:rsidRPr="009F2B54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4278EE" w:rsidRPr="009F2B54">
        <w:rPr>
          <w:rFonts w:ascii="Times New Roman" w:hAnsi="Times New Roman" w:cs="Times New Roman"/>
          <w:sz w:val="28"/>
          <w:szCs w:val="28"/>
          <w:highlight w:val="yellow"/>
        </w:rPr>
        <w:t>тельных эмоций в учебном труде.</w:t>
      </w:r>
      <w:bookmarkStart w:id="0" w:name="_GoBack"/>
      <w:bookmarkEnd w:id="0"/>
    </w:p>
    <w:p w:rsidR="00A33159" w:rsidRPr="003C7394" w:rsidRDefault="008C619D" w:rsidP="003C739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D9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9712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BE3378" w:rsidRPr="000F0D93">
        <w:rPr>
          <w:rFonts w:ascii="Times New Roman" w:hAnsi="Times New Roman" w:cs="Times New Roman"/>
          <w:sz w:val="28"/>
          <w:szCs w:val="28"/>
        </w:rPr>
        <w:t xml:space="preserve">блога </w:t>
      </w:r>
      <w:r w:rsidR="00B9712E">
        <w:rPr>
          <w:rFonts w:ascii="Times New Roman" w:hAnsi="Times New Roman" w:cs="Times New Roman"/>
          <w:sz w:val="28"/>
          <w:szCs w:val="28"/>
        </w:rPr>
        <w:t>позволяют</w:t>
      </w:r>
      <w:r w:rsidRPr="000F0D93">
        <w:rPr>
          <w:rFonts w:ascii="Times New Roman" w:hAnsi="Times New Roman" w:cs="Times New Roman"/>
          <w:sz w:val="28"/>
          <w:szCs w:val="28"/>
        </w:rPr>
        <w:t xml:space="preserve"> </w:t>
      </w:r>
      <w:r w:rsidR="00B9712E">
        <w:rPr>
          <w:rFonts w:ascii="Times New Roman" w:hAnsi="Times New Roman" w:cs="Times New Roman"/>
          <w:sz w:val="28"/>
          <w:szCs w:val="28"/>
        </w:rPr>
        <w:t>учителю на разных этапах</w:t>
      </w:r>
      <w:r w:rsidR="00BE3378" w:rsidRPr="000F0D93">
        <w:rPr>
          <w:rFonts w:ascii="Times New Roman" w:hAnsi="Times New Roman" w:cs="Times New Roman"/>
          <w:sz w:val="28"/>
          <w:szCs w:val="28"/>
        </w:rPr>
        <w:t xml:space="preserve"> уче</w:t>
      </w:r>
      <w:r w:rsidR="00BE3378" w:rsidRPr="000F0D93">
        <w:rPr>
          <w:rFonts w:ascii="Times New Roman" w:hAnsi="Times New Roman" w:cs="Times New Roman"/>
          <w:sz w:val="28"/>
          <w:szCs w:val="28"/>
        </w:rPr>
        <w:t>б</w:t>
      </w:r>
      <w:r w:rsidR="00BE3378" w:rsidRPr="000F0D93">
        <w:rPr>
          <w:rFonts w:ascii="Times New Roman" w:hAnsi="Times New Roman" w:cs="Times New Roman"/>
          <w:sz w:val="28"/>
          <w:szCs w:val="28"/>
        </w:rPr>
        <w:t>ной деятельно</w:t>
      </w:r>
      <w:r w:rsidR="00B9712E">
        <w:rPr>
          <w:rFonts w:ascii="Times New Roman" w:hAnsi="Times New Roman" w:cs="Times New Roman"/>
          <w:sz w:val="28"/>
          <w:szCs w:val="28"/>
        </w:rPr>
        <w:t>сти</w:t>
      </w:r>
      <w:r w:rsidR="00BE3378" w:rsidRPr="000F0D93">
        <w:rPr>
          <w:rFonts w:ascii="Times New Roman" w:hAnsi="Times New Roman" w:cs="Times New Roman"/>
          <w:sz w:val="28"/>
          <w:szCs w:val="28"/>
        </w:rPr>
        <w:t xml:space="preserve"> р</w:t>
      </w:r>
      <w:r w:rsidRPr="000F0D93">
        <w:rPr>
          <w:rFonts w:ascii="Times New Roman" w:hAnsi="Times New Roman" w:cs="Times New Roman"/>
          <w:sz w:val="28"/>
          <w:szCs w:val="28"/>
        </w:rPr>
        <w:t>еш</w:t>
      </w:r>
      <w:r w:rsidR="00B9712E">
        <w:rPr>
          <w:rFonts w:ascii="Times New Roman" w:hAnsi="Times New Roman" w:cs="Times New Roman"/>
          <w:sz w:val="28"/>
          <w:szCs w:val="28"/>
        </w:rPr>
        <w:t xml:space="preserve">ать </w:t>
      </w:r>
      <w:r w:rsidR="00BE3378" w:rsidRPr="000F0D93">
        <w:rPr>
          <w:rFonts w:ascii="Times New Roman" w:hAnsi="Times New Roman" w:cs="Times New Roman"/>
          <w:sz w:val="28"/>
          <w:szCs w:val="28"/>
        </w:rPr>
        <w:t>когнитивны</w:t>
      </w:r>
      <w:r w:rsidR="00B9712E">
        <w:rPr>
          <w:rFonts w:ascii="Times New Roman" w:hAnsi="Times New Roman" w:cs="Times New Roman"/>
          <w:sz w:val="28"/>
          <w:szCs w:val="28"/>
        </w:rPr>
        <w:t>е</w:t>
      </w:r>
      <w:r w:rsidR="00BE3378" w:rsidRPr="000F0D93">
        <w:rPr>
          <w:rFonts w:ascii="Times New Roman" w:hAnsi="Times New Roman" w:cs="Times New Roman"/>
          <w:sz w:val="28"/>
          <w:szCs w:val="28"/>
        </w:rPr>
        <w:t>, коммуникативны</w:t>
      </w:r>
      <w:r w:rsidR="00B9712E">
        <w:rPr>
          <w:rFonts w:ascii="Times New Roman" w:hAnsi="Times New Roman" w:cs="Times New Roman"/>
          <w:sz w:val="28"/>
          <w:szCs w:val="28"/>
        </w:rPr>
        <w:t>е</w:t>
      </w:r>
      <w:r w:rsidR="00BE3378" w:rsidRPr="000F0D93">
        <w:rPr>
          <w:rFonts w:ascii="Times New Roman" w:hAnsi="Times New Roman" w:cs="Times New Roman"/>
          <w:sz w:val="28"/>
          <w:szCs w:val="28"/>
        </w:rPr>
        <w:t xml:space="preserve"> и организационны</w:t>
      </w:r>
      <w:r w:rsidR="00B9712E">
        <w:rPr>
          <w:rFonts w:ascii="Times New Roman" w:hAnsi="Times New Roman" w:cs="Times New Roman"/>
          <w:sz w:val="28"/>
          <w:szCs w:val="28"/>
        </w:rPr>
        <w:t>е</w:t>
      </w:r>
      <w:r w:rsidRPr="000F0D93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B9712E">
        <w:rPr>
          <w:rFonts w:ascii="Times New Roman" w:hAnsi="Times New Roman" w:cs="Times New Roman"/>
          <w:sz w:val="28"/>
          <w:szCs w:val="28"/>
        </w:rPr>
        <w:t>ы</w:t>
      </w:r>
      <w:r w:rsidRPr="000F0D93">
        <w:rPr>
          <w:rFonts w:ascii="Times New Roman" w:hAnsi="Times New Roman" w:cs="Times New Roman"/>
          <w:sz w:val="28"/>
          <w:szCs w:val="28"/>
        </w:rPr>
        <w:t xml:space="preserve">. </w:t>
      </w:r>
      <w:r w:rsidR="00A33159" w:rsidRPr="000F0D93">
        <w:rPr>
          <w:rFonts w:ascii="Times New Roman" w:hAnsi="Times New Roman" w:cs="Times New Roman"/>
          <w:sz w:val="28"/>
          <w:szCs w:val="28"/>
        </w:rPr>
        <w:t xml:space="preserve">Интеграция образовательных технологий </w:t>
      </w:r>
      <w:r w:rsidR="003C7394">
        <w:rPr>
          <w:rFonts w:ascii="Times New Roman" w:hAnsi="Times New Roman" w:cs="Times New Roman"/>
          <w:sz w:val="28"/>
          <w:szCs w:val="28"/>
        </w:rPr>
        <w:t>становится</w:t>
      </w:r>
      <w:r w:rsidR="00A33159" w:rsidRPr="000F0D93">
        <w:rPr>
          <w:rFonts w:ascii="Times New Roman" w:hAnsi="Times New Roman" w:cs="Times New Roman"/>
          <w:sz w:val="28"/>
          <w:szCs w:val="28"/>
        </w:rPr>
        <w:t xml:space="preserve"> условием обеспечения качест</w:t>
      </w:r>
      <w:r w:rsidR="003C7394">
        <w:rPr>
          <w:rFonts w:ascii="Times New Roman" w:hAnsi="Times New Roman" w:cs="Times New Roman"/>
          <w:sz w:val="28"/>
          <w:szCs w:val="28"/>
        </w:rPr>
        <w:t xml:space="preserve">ва образования, организации </w:t>
      </w:r>
      <w:r w:rsidR="00907506" w:rsidRPr="000F0D93">
        <w:rPr>
          <w:rFonts w:ascii="Times New Roman" w:hAnsi="Times New Roman" w:cs="Times New Roman"/>
          <w:sz w:val="28"/>
          <w:szCs w:val="28"/>
        </w:rPr>
        <w:t>совместн</w:t>
      </w:r>
      <w:r w:rsidR="003C7394">
        <w:rPr>
          <w:rFonts w:ascii="Times New Roman" w:hAnsi="Times New Roman" w:cs="Times New Roman"/>
          <w:sz w:val="28"/>
          <w:szCs w:val="28"/>
        </w:rPr>
        <w:t>ой деятельности</w:t>
      </w:r>
      <w:r w:rsidR="00907506" w:rsidRPr="000F0D93">
        <w:rPr>
          <w:rFonts w:ascii="Times New Roman" w:hAnsi="Times New Roman" w:cs="Times New Roman"/>
          <w:sz w:val="28"/>
          <w:szCs w:val="28"/>
        </w:rPr>
        <w:t xml:space="preserve"> как образовательно</w:t>
      </w:r>
      <w:r w:rsidR="008127D4">
        <w:rPr>
          <w:rFonts w:ascii="Times New Roman" w:hAnsi="Times New Roman" w:cs="Times New Roman"/>
          <w:sz w:val="28"/>
          <w:szCs w:val="28"/>
        </w:rPr>
        <w:t>го</w:t>
      </w:r>
      <w:r w:rsidR="00907506" w:rsidRPr="000F0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506" w:rsidRPr="000F0D93">
        <w:rPr>
          <w:rFonts w:ascii="Times New Roman" w:hAnsi="Times New Roman" w:cs="Times New Roman"/>
          <w:sz w:val="28"/>
          <w:szCs w:val="28"/>
        </w:rPr>
        <w:t>метапространств</w:t>
      </w:r>
      <w:r w:rsidR="008127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127D4">
        <w:rPr>
          <w:rFonts w:ascii="Times New Roman" w:hAnsi="Times New Roman" w:cs="Times New Roman"/>
          <w:sz w:val="28"/>
          <w:szCs w:val="28"/>
        </w:rPr>
        <w:t>.</w:t>
      </w:r>
    </w:p>
    <w:p w:rsidR="00465684" w:rsidRPr="001A5A9A" w:rsidRDefault="00514BB8" w:rsidP="001A5A9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A9A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8127D4" w:rsidRPr="001A5A9A" w:rsidRDefault="00247289" w:rsidP="002472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27D4" w:rsidRPr="001A5A9A">
        <w:rPr>
          <w:rFonts w:ascii="Times New Roman" w:hAnsi="Times New Roman" w:cs="Times New Roman"/>
          <w:sz w:val="24"/>
          <w:szCs w:val="24"/>
        </w:rPr>
        <w:t>Селевко Г.К. Педагогические технологии на основе информационно-коммуникационных средств. М.: НИИ школьных технологий, 2005. 208 с.</w:t>
      </w:r>
    </w:p>
    <w:p w:rsidR="00465684" w:rsidRPr="001A5A9A" w:rsidRDefault="00247289" w:rsidP="002472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5684" w:rsidRPr="001A5A9A">
        <w:rPr>
          <w:rFonts w:ascii="Times New Roman" w:hAnsi="Times New Roman" w:cs="Times New Roman"/>
          <w:sz w:val="24"/>
          <w:szCs w:val="24"/>
        </w:rPr>
        <w:t>Чернова И. Н. Артефакты как индикаторы инновационного развития общеобразовательной школы / И. Н. Чернова // Научный диалог. 2012. № 1. Педагогика. Психология. С. 293–299.</w:t>
      </w:r>
    </w:p>
    <w:p w:rsidR="003F3210" w:rsidRPr="001A5A9A" w:rsidRDefault="00247289" w:rsidP="002472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3210" w:rsidRPr="001A5A9A">
        <w:rPr>
          <w:rFonts w:ascii="Times New Roman" w:hAnsi="Times New Roman" w:cs="Times New Roman"/>
          <w:sz w:val="24"/>
          <w:szCs w:val="24"/>
        </w:rPr>
        <w:t xml:space="preserve">Оценка достижения планируемых результатов в начальной школе. Система заданий. Под редакцией Г. С. Ковалевой, О. Б. Логиновой. 2-е изд. М.: Просвещение, 2010. 215с. </w:t>
      </w:r>
    </w:p>
    <w:p w:rsidR="0005344C" w:rsidRPr="001A5A9A" w:rsidRDefault="00247289" w:rsidP="0024728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127D4" w:rsidRPr="001A5A9A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="008127D4" w:rsidRPr="001A5A9A">
        <w:rPr>
          <w:rFonts w:ascii="Times New Roman" w:hAnsi="Times New Roman" w:cs="Times New Roman"/>
          <w:sz w:val="24"/>
          <w:szCs w:val="24"/>
        </w:rPr>
        <w:t xml:space="preserve"> М.А.</w:t>
      </w:r>
      <w:r w:rsidR="001C1DBD" w:rsidRPr="001A5A9A">
        <w:rPr>
          <w:rFonts w:ascii="Times New Roman" w:hAnsi="Times New Roman" w:cs="Times New Roman"/>
          <w:sz w:val="24"/>
          <w:szCs w:val="24"/>
        </w:rPr>
        <w:t xml:space="preserve"> Новые формы оценивания. Начальная школа /</w:t>
      </w:r>
      <w:r w:rsidR="008127D4" w:rsidRPr="001A5A9A">
        <w:rPr>
          <w:rFonts w:ascii="Times New Roman" w:hAnsi="Times New Roman" w:cs="Times New Roman"/>
          <w:sz w:val="24"/>
          <w:szCs w:val="24"/>
        </w:rPr>
        <w:t xml:space="preserve"> </w:t>
      </w:r>
      <w:r w:rsidR="001C1DBD" w:rsidRPr="001A5A9A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1C1DBD" w:rsidRPr="001A5A9A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="001C1DBD" w:rsidRPr="001A5A9A">
        <w:rPr>
          <w:rFonts w:ascii="Times New Roman" w:hAnsi="Times New Roman" w:cs="Times New Roman"/>
          <w:sz w:val="24"/>
          <w:szCs w:val="24"/>
        </w:rPr>
        <w:t>, И.М. Улано</w:t>
      </w:r>
      <w:r w:rsidR="001C1DBD" w:rsidRPr="001A5A9A">
        <w:rPr>
          <w:rFonts w:ascii="Times New Roman" w:hAnsi="Times New Roman" w:cs="Times New Roman"/>
          <w:sz w:val="24"/>
          <w:szCs w:val="24"/>
        </w:rPr>
        <w:t>в</w:t>
      </w:r>
      <w:r w:rsidR="001C1DBD" w:rsidRPr="001A5A9A">
        <w:rPr>
          <w:rFonts w:ascii="Times New Roman" w:hAnsi="Times New Roman" w:cs="Times New Roman"/>
          <w:sz w:val="24"/>
          <w:szCs w:val="24"/>
        </w:rPr>
        <w:t>ская. — М.: Просвещение, 2013. — 80</w:t>
      </w:r>
      <w:r w:rsidR="008079BB" w:rsidRPr="001A5A9A">
        <w:rPr>
          <w:rFonts w:ascii="Times New Roman" w:hAnsi="Times New Roman" w:cs="Times New Roman"/>
          <w:sz w:val="24"/>
          <w:szCs w:val="24"/>
        </w:rPr>
        <w:t xml:space="preserve"> </w:t>
      </w:r>
      <w:r w:rsidR="001C1DBD" w:rsidRPr="001A5A9A">
        <w:rPr>
          <w:rFonts w:ascii="Times New Roman" w:hAnsi="Times New Roman" w:cs="Times New Roman"/>
          <w:sz w:val="24"/>
          <w:szCs w:val="24"/>
        </w:rPr>
        <w:t>с.</w:t>
      </w:r>
    </w:p>
    <w:sectPr w:rsidR="0005344C" w:rsidRPr="001A5A9A" w:rsidSect="001A5A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14" w:rsidRDefault="00494514" w:rsidP="00FE61C4">
      <w:pPr>
        <w:spacing w:after="0" w:line="240" w:lineRule="auto"/>
      </w:pPr>
      <w:r>
        <w:separator/>
      </w:r>
    </w:p>
  </w:endnote>
  <w:endnote w:type="continuationSeparator" w:id="0">
    <w:p w:rsidR="00494514" w:rsidRDefault="00494514" w:rsidP="00FE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14" w:rsidRDefault="00494514" w:rsidP="00FE61C4">
      <w:pPr>
        <w:spacing w:after="0" w:line="240" w:lineRule="auto"/>
      </w:pPr>
      <w:r>
        <w:separator/>
      </w:r>
    </w:p>
  </w:footnote>
  <w:footnote w:type="continuationSeparator" w:id="0">
    <w:p w:rsidR="00494514" w:rsidRDefault="00494514" w:rsidP="00FE61C4">
      <w:pPr>
        <w:spacing w:after="0" w:line="240" w:lineRule="auto"/>
      </w:pPr>
      <w:r>
        <w:continuationSeparator/>
      </w:r>
    </w:p>
  </w:footnote>
  <w:footnote w:id="1">
    <w:p w:rsidR="007C0B36" w:rsidRDefault="007C0B36">
      <w:pPr>
        <w:pStyle w:val="a6"/>
      </w:pPr>
      <w:r>
        <w:rPr>
          <w:rStyle w:val="a8"/>
        </w:rPr>
        <w:footnoteRef/>
      </w:r>
      <w:r>
        <w:t xml:space="preserve"> </w:t>
      </w:r>
      <w:r w:rsidRPr="007C0B36">
        <w:t>Примечание</w:t>
      </w:r>
      <w:r>
        <w:t xml:space="preserve"> к таблице 1</w:t>
      </w:r>
      <w:r w:rsidRPr="007C0B36">
        <w:t xml:space="preserve">. Компоненты </w:t>
      </w:r>
      <w:proofErr w:type="spellStart"/>
      <w:r w:rsidRPr="007C0B36">
        <w:t>метапространства</w:t>
      </w:r>
      <w:proofErr w:type="spellEnd"/>
      <w:r w:rsidRPr="007C0B36">
        <w:t xml:space="preserve">: </w:t>
      </w:r>
      <w:proofErr w:type="gramStart"/>
      <w:r w:rsidRPr="007C0B36">
        <w:t>М – мотивационно-личностный, Д – операционно-</w:t>
      </w:r>
      <w:proofErr w:type="spellStart"/>
      <w:r w:rsidRPr="007C0B36">
        <w:t>деятельностный</w:t>
      </w:r>
      <w:proofErr w:type="spellEnd"/>
      <w:r w:rsidRPr="007C0B36">
        <w:t xml:space="preserve">, </w:t>
      </w:r>
      <w:proofErr w:type="spellStart"/>
      <w:r w:rsidRPr="007C0B36">
        <w:t>деятельностный</w:t>
      </w:r>
      <w:proofErr w:type="spellEnd"/>
      <w:r w:rsidRPr="007C0B36">
        <w:t>, К – когнитивный, И – исследовательский, Т – творческий, эвристический.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3FE0"/>
    <w:multiLevelType w:val="multilevel"/>
    <w:tmpl w:val="88D4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443AD"/>
    <w:multiLevelType w:val="multilevel"/>
    <w:tmpl w:val="1F46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02C7C"/>
    <w:multiLevelType w:val="multilevel"/>
    <w:tmpl w:val="7F86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03807"/>
    <w:multiLevelType w:val="multilevel"/>
    <w:tmpl w:val="4B0E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43305"/>
    <w:multiLevelType w:val="multilevel"/>
    <w:tmpl w:val="2BE2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32B42"/>
    <w:multiLevelType w:val="multilevel"/>
    <w:tmpl w:val="840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E5909"/>
    <w:multiLevelType w:val="multilevel"/>
    <w:tmpl w:val="FC2A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B139D"/>
    <w:multiLevelType w:val="multilevel"/>
    <w:tmpl w:val="37F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D328A"/>
    <w:multiLevelType w:val="multilevel"/>
    <w:tmpl w:val="35F0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B2AF8"/>
    <w:multiLevelType w:val="multilevel"/>
    <w:tmpl w:val="62E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4340A"/>
    <w:multiLevelType w:val="multilevel"/>
    <w:tmpl w:val="5608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8565A"/>
    <w:multiLevelType w:val="hybridMultilevel"/>
    <w:tmpl w:val="25F0C6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831BF2"/>
    <w:multiLevelType w:val="multilevel"/>
    <w:tmpl w:val="843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9F"/>
    <w:rsid w:val="00003118"/>
    <w:rsid w:val="00016F11"/>
    <w:rsid w:val="00025069"/>
    <w:rsid w:val="00034F8D"/>
    <w:rsid w:val="0005344C"/>
    <w:rsid w:val="00057E51"/>
    <w:rsid w:val="00067761"/>
    <w:rsid w:val="00086FC0"/>
    <w:rsid w:val="00090632"/>
    <w:rsid w:val="000B08B8"/>
    <w:rsid w:val="000D01A6"/>
    <w:rsid w:val="000D3A3F"/>
    <w:rsid w:val="000E5979"/>
    <w:rsid w:val="000F0D93"/>
    <w:rsid w:val="00110693"/>
    <w:rsid w:val="0013418F"/>
    <w:rsid w:val="00160812"/>
    <w:rsid w:val="00160A09"/>
    <w:rsid w:val="001614E4"/>
    <w:rsid w:val="00176BD4"/>
    <w:rsid w:val="0017745A"/>
    <w:rsid w:val="001A5A9A"/>
    <w:rsid w:val="001B6D1C"/>
    <w:rsid w:val="001C1DBD"/>
    <w:rsid w:val="001F385B"/>
    <w:rsid w:val="00204014"/>
    <w:rsid w:val="00207A3C"/>
    <w:rsid w:val="00224FFD"/>
    <w:rsid w:val="00225331"/>
    <w:rsid w:val="00231AFF"/>
    <w:rsid w:val="002326FA"/>
    <w:rsid w:val="00236963"/>
    <w:rsid w:val="002425F8"/>
    <w:rsid w:val="00247289"/>
    <w:rsid w:val="00247535"/>
    <w:rsid w:val="00254C3B"/>
    <w:rsid w:val="0027052F"/>
    <w:rsid w:val="00282104"/>
    <w:rsid w:val="002D36ED"/>
    <w:rsid w:val="002E3192"/>
    <w:rsid w:val="002E33B1"/>
    <w:rsid w:val="002F22EE"/>
    <w:rsid w:val="00307F88"/>
    <w:rsid w:val="00310074"/>
    <w:rsid w:val="00310C2E"/>
    <w:rsid w:val="00315C07"/>
    <w:rsid w:val="00332F63"/>
    <w:rsid w:val="003447AF"/>
    <w:rsid w:val="00346B6F"/>
    <w:rsid w:val="00354B24"/>
    <w:rsid w:val="0038768D"/>
    <w:rsid w:val="00390145"/>
    <w:rsid w:val="003B02BA"/>
    <w:rsid w:val="003B1238"/>
    <w:rsid w:val="003B17AA"/>
    <w:rsid w:val="003C0DEF"/>
    <w:rsid w:val="003C7394"/>
    <w:rsid w:val="003C76F8"/>
    <w:rsid w:val="003E107E"/>
    <w:rsid w:val="003E5A10"/>
    <w:rsid w:val="003F3210"/>
    <w:rsid w:val="00400A15"/>
    <w:rsid w:val="00401427"/>
    <w:rsid w:val="00410CDC"/>
    <w:rsid w:val="00413EB6"/>
    <w:rsid w:val="004278EE"/>
    <w:rsid w:val="00437F0A"/>
    <w:rsid w:val="00442C03"/>
    <w:rsid w:val="004529A5"/>
    <w:rsid w:val="00456944"/>
    <w:rsid w:val="00456E0C"/>
    <w:rsid w:val="00465684"/>
    <w:rsid w:val="00472962"/>
    <w:rsid w:val="00475469"/>
    <w:rsid w:val="00475A4C"/>
    <w:rsid w:val="00477836"/>
    <w:rsid w:val="00494514"/>
    <w:rsid w:val="00496F89"/>
    <w:rsid w:val="0049787E"/>
    <w:rsid w:val="004A589F"/>
    <w:rsid w:val="004E0D9D"/>
    <w:rsid w:val="004F076B"/>
    <w:rsid w:val="00501673"/>
    <w:rsid w:val="0050609E"/>
    <w:rsid w:val="00511E98"/>
    <w:rsid w:val="00514BB8"/>
    <w:rsid w:val="00514F5A"/>
    <w:rsid w:val="00521941"/>
    <w:rsid w:val="00532268"/>
    <w:rsid w:val="00536259"/>
    <w:rsid w:val="00537B35"/>
    <w:rsid w:val="00542406"/>
    <w:rsid w:val="0055311B"/>
    <w:rsid w:val="00587ECF"/>
    <w:rsid w:val="00591C58"/>
    <w:rsid w:val="00596443"/>
    <w:rsid w:val="005A7BB4"/>
    <w:rsid w:val="005B43E2"/>
    <w:rsid w:val="005B505E"/>
    <w:rsid w:val="005C1720"/>
    <w:rsid w:val="005C1E32"/>
    <w:rsid w:val="005C2D02"/>
    <w:rsid w:val="005D2AF6"/>
    <w:rsid w:val="005D4376"/>
    <w:rsid w:val="005E4107"/>
    <w:rsid w:val="005E7042"/>
    <w:rsid w:val="005E74A4"/>
    <w:rsid w:val="006065F8"/>
    <w:rsid w:val="006121F5"/>
    <w:rsid w:val="00620739"/>
    <w:rsid w:val="00637C5C"/>
    <w:rsid w:val="00675747"/>
    <w:rsid w:val="0069096C"/>
    <w:rsid w:val="006C08B1"/>
    <w:rsid w:val="006C3179"/>
    <w:rsid w:val="006C7039"/>
    <w:rsid w:val="006E45C9"/>
    <w:rsid w:val="006F112D"/>
    <w:rsid w:val="006F3835"/>
    <w:rsid w:val="006F661A"/>
    <w:rsid w:val="006F7569"/>
    <w:rsid w:val="00700BC7"/>
    <w:rsid w:val="00701E04"/>
    <w:rsid w:val="00712171"/>
    <w:rsid w:val="00727217"/>
    <w:rsid w:val="0074389F"/>
    <w:rsid w:val="00750EC1"/>
    <w:rsid w:val="007553F6"/>
    <w:rsid w:val="00763EF4"/>
    <w:rsid w:val="00765D3F"/>
    <w:rsid w:val="00766DF5"/>
    <w:rsid w:val="00794C1F"/>
    <w:rsid w:val="00796FD0"/>
    <w:rsid w:val="00797FA5"/>
    <w:rsid w:val="007B1815"/>
    <w:rsid w:val="007B4B0F"/>
    <w:rsid w:val="007B4C2C"/>
    <w:rsid w:val="007C0B36"/>
    <w:rsid w:val="007D2922"/>
    <w:rsid w:val="007D3329"/>
    <w:rsid w:val="007D6227"/>
    <w:rsid w:val="007E0C97"/>
    <w:rsid w:val="007F2A80"/>
    <w:rsid w:val="007F6DF5"/>
    <w:rsid w:val="00800290"/>
    <w:rsid w:val="008079BB"/>
    <w:rsid w:val="00811347"/>
    <w:rsid w:val="008127D4"/>
    <w:rsid w:val="00813E9B"/>
    <w:rsid w:val="008141FB"/>
    <w:rsid w:val="00815833"/>
    <w:rsid w:val="00822656"/>
    <w:rsid w:val="008307C7"/>
    <w:rsid w:val="00836827"/>
    <w:rsid w:val="0084134B"/>
    <w:rsid w:val="00845F20"/>
    <w:rsid w:val="00860088"/>
    <w:rsid w:val="0086090E"/>
    <w:rsid w:val="00875637"/>
    <w:rsid w:val="00885226"/>
    <w:rsid w:val="008A2C5A"/>
    <w:rsid w:val="008A56E6"/>
    <w:rsid w:val="008B1076"/>
    <w:rsid w:val="008C619D"/>
    <w:rsid w:val="008D0B88"/>
    <w:rsid w:val="00901CE8"/>
    <w:rsid w:val="00907506"/>
    <w:rsid w:val="00913684"/>
    <w:rsid w:val="00917AA9"/>
    <w:rsid w:val="00960CD5"/>
    <w:rsid w:val="00966162"/>
    <w:rsid w:val="00971095"/>
    <w:rsid w:val="00975C0F"/>
    <w:rsid w:val="009B7C63"/>
    <w:rsid w:val="009D3122"/>
    <w:rsid w:val="009E5760"/>
    <w:rsid w:val="009F2B54"/>
    <w:rsid w:val="00A05B02"/>
    <w:rsid w:val="00A1235F"/>
    <w:rsid w:val="00A314B0"/>
    <w:rsid w:val="00A31B2C"/>
    <w:rsid w:val="00A33159"/>
    <w:rsid w:val="00A64332"/>
    <w:rsid w:val="00A77ABC"/>
    <w:rsid w:val="00AB1F6E"/>
    <w:rsid w:val="00AE332E"/>
    <w:rsid w:val="00AE5C44"/>
    <w:rsid w:val="00AF0EB0"/>
    <w:rsid w:val="00AF3FE5"/>
    <w:rsid w:val="00AF6CB8"/>
    <w:rsid w:val="00B10E2B"/>
    <w:rsid w:val="00B11C63"/>
    <w:rsid w:val="00B1552C"/>
    <w:rsid w:val="00B207E4"/>
    <w:rsid w:val="00B20F5B"/>
    <w:rsid w:val="00B21EA4"/>
    <w:rsid w:val="00B21EBB"/>
    <w:rsid w:val="00B22CD3"/>
    <w:rsid w:val="00B30E3B"/>
    <w:rsid w:val="00B32C28"/>
    <w:rsid w:val="00B44F72"/>
    <w:rsid w:val="00B50274"/>
    <w:rsid w:val="00B5285E"/>
    <w:rsid w:val="00B8224D"/>
    <w:rsid w:val="00B836AE"/>
    <w:rsid w:val="00B90BE6"/>
    <w:rsid w:val="00B961F3"/>
    <w:rsid w:val="00B9712E"/>
    <w:rsid w:val="00BD7608"/>
    <w:rsid w:val="00BE1C5E"/>
    <w:rsid w:val="00BE2869"/>
    <w:rsid w:val="00BE3378"/>
    <w:rsid w:val="00C05BC1"/>
    <w:rsid w:val="00C2377B"/>
    <w:rsid w:val="00C30E54"/>
    <w:rsid w:val="00C47D5B"/>
    <w:rsid w:val="00C637F6"/>
    <w:rsid w:val="00C719E7"/>
    <w:rsid w:val="00C7318D"/>
    <w:rsid w:val="00C834A8"/>
    <w:rsid w:val="00C906CF"/>
    <w:rsid w:val="00CA6725"/>
    <w:rsid w:val="00CB7076"/>
    <w:rsid w:val="00CC793F"/>
    <w:rsid w:val="00CD412E"/>
    <w:rsid w:val="00CE3A1E"/>
    <w:rsid w:val="00D04160"/>
    <w:rsid w:val="00D04487"/>
    <w:rsid w:val="00D11178"/>
    <w:rsid w:val="00D23177"/>
    <w:rsid w:val="00D234E2"/>
    <w:rsid w:val="00D31CA4"/>
    <w:rsid w:val="00D4226D"/>
    <w:rsid w:val="00D67A20"/>
    <w:rsid w:val="00D8416B"/>
    <w:rsid w:val="00D93F4F"/>
    <w:rsid w:val="00D96031"/>
    <w:rsid w:val="00DA1E3A"/>
    <w:rsid w:val="00DA2938"/>
    <w:rsid w:val="00DA390D"/>
    <w:rsid w:val="00DB2413"/>
    <w:rsid w:val="00DC1498"/>
    <w:rsid w:val="00DC6A9A"/>
    <w:rsid w:val="00DD4EFC"/>
    <w:rsid w:val="00E01966"/>
    <w:rsid w:val="00E13B01"/>
    <w:rsid w:val="00E20F96"/>
    <w:rsid w:val="00E22D6D"/>
    <w:rsid w:val="00E32CC2"/>
    <w:rsid w:val="00E5158E"/>
    <w:rsid w:val="00E64544"/>
    <w:rsid w:val="00E8691F"/>
    <w:rsid w:val="00E905BE"/>
    <w:rsid w:val="00E91335"/>
    <w:rsid w:val="00EC0368"/>
    <w:rsid w:val="00EF6147"/>
    <w:rsid w:val="00F172D5"/>
    <w:rsid w:val="00F37BC1"/>
    <w:rsid w:val="00F423D0"/>
    <w:rsid w:val="00F73CF9"/>
    <w:rsid w:val="00F74023"/>
    <w:rsid w:val="00F9318C"/>
    <w:rsid w:val="00F9606E"/>
    <w:rsid w:val="00FA1912"/>
    <w:rsid w:val="00FA4C48"/>
    <w:rsid w:val="00FD1401"/>
    <w:rsid w:val="00FD6C12"/>
    <w:rsid w:val="00FD7620"/>
    <w:rsid w:val="00FE61C4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69"/>
  </w:style>
  <w:style w:type="paragraph" w:styleId="1">
    <w:name w:val="heading 1"/>
    <w:basedOn w:val="a"/>
    <w:next w:val="a"/>
    <w:link w:val="10"/>
    <w:uiPriority w:val="9"/>
    <w:qFormat/>
    <w:rsid w:val="007C0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0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C0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1EA4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E61C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61C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61C4"/>
    <w:rPr>
      <w:vertAlign w:val="superscript"/>
    </w:rPr>
  </w:style>
  <w:style w:type="paragraph" w:styleId="a9">
    <w:name w:val="No Spacing"/>
    <w:uiPriority w:val="1"/>
    <w:qFormat/>
    <w:rsid w:val="00413E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C3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30E54"/>
    <w:rPr>
      <w:b/>
      <w:bCs/>
    </w:rPr>
  </w:style>
  <w:style w:type="character" w:customStyle="1" w:styleId="apple-converted-space">
    <w:name w:val="apple-converted-space"/>
    <w:basedOn w:val="a0"/>
    <w:rsid w:val="00C30E54"/>
  </w:style>
  <w:style w:type="character" w:styleId="ac">
    <w:name w:val="Emphasis"/>
    <w:basedOn w:val="a0"/>
    <w:uiPriority w:val="20"/>
    <w:qFormat/>
    <w:rsid w:val="00C30E5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30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3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0E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0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69"/>
  </w:style>
  <w:style w:type="paragraph" w:styleId="1">
    <w:name w:val="heading 1"/>
    <w:basedOn w:val="a"/>
    <w:next w:val="a"/>
    <w:link w:val="10"/>
    <w:uiPriority w:val="9"/>
    <w:qFormat/>
    <w:rsid w:val="007C0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0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C0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1EA4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E61C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61C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61C4"/>
    <w:rPr>
      <w:vertAlign w:val="superscript"/>
    </w:rPr>
  </w:style>
  <w:style w:type="paragraph" w:styleId="a9">
    <w:name w:val="No Spacing"/>
    <w:uiPriority w:val="1"/>
    <w:qFormat/>
    <w:rsid w:val="00413E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C3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30E54"/>
    <w:rPr>
      <w:b/>
      <w:bCs/>
    </w:rPr>
  </w:style>
  <w:style w:type="character" w:customStyle="1" w:styleId="apple-converted-space">
    <w:name w:val="apple-converted-space"/>
    <w:basedOn w:val="a0"/>
    <w:rsid w:val="00C30E54"/>
  </w:style>
  <w:style w:type="character" w:styleId="ac">
    <w:name w:val="Emphasis"/>
    <w:basedOn w:val="a0"/>
    <w:uiPriority w:val="20"/>
    <w:qFormat/>
    <w:rsid w:val="00C30E5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30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3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0E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0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8718-5C90-4571-A70B-E24AD66E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АА</dc:creator>
  <cp:keywords/>
  <dc:description/>
  <cp:lastModifiedBy>Мусина АА</cp:lastModifiedBy>
  <cp:revision>2</cp:revision>
  <dcterms:created xsi:type="dcterms:W3CDTF">2015-10-03T10:22:00Z</dcterms:created>
  <dcterms:modified xsi:type="dcterms:W3CDTF">2016-02-15T19:59:00Z</dcterms:modified>
</cp:coreProperties>
</file>