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8A" w:rsidRDefault="00E7268A" w:rsidP="00627757">
      <w:pPr>
        <w:pStyle w:val="a3"/>
        <w:spacing w:line="360" w:lineRule="auto"/>
        <w:ind w:left="5387"/>
        <w:rPr>
          <w:rFonts w:ascii="Times New Roman" w:hAnsi="Times New Roman"/>
          <w:kern w:val="28"/>
          <w:sz w:val="28"/>
          <w:szCs w:val="28"/>
        </w:rPr>
      </w:pPr>
      <w:bookmarkStart w:id="0" w:name="_GoBack"/>
      <w:bookmarkEnd w:id="0"/>
      <w:r w:rsidRPr="00E7268A">
        <w:rPr>
          <w:rFonts w:ascii="Times New Roman" w:hAnsi="Times New Roman"/>
          <w:kern w:val="28"/>
          <w:sz w:val="28"/>
          <w:szCs w:val="28"/>
        </w:rPr>
        <w:t xml:space="preserve">Бронникова Л.В., </w:t>
      </w:r>
      <w:r w:rsidR="00F13568">
        <w:rPr>
          <w:rFonts w:ascii="Times New Roman" w:hAnsi="Times New Roman"/>
          <w:kern w:val="28"/>
          <w:sz w:val="28"/>
          <w:szCs w:val="28"/>
        </w:rPr>
        <w:t>Пономарева В.В</w:t>
      </w:r>
      <w:r w:rsidR="00627757">
        <w:rPr>
          <w:rFonts w:ascii="Times New Roman" w:hAnsi="Times New Roman"/>
          <w:kern w:val="28"/>
          <w:sz w:val="28"/>
          <w:szCs w:val="28"/>
        </w:rPr>
        <w:t>.,</w:t>
      </w:r>
    </w:p>
    <w:p w:rsidR="00E7268A" w:rsidRPr="00E7268A" w:rsidRDefault="00E7268A" w:rsidP="00100A5D">
      <w:pPr>
        <w:pStyle w:val="a3"/>
        <w:spacing w:line="360" w:lineRule="auto"/>
        <w:ind w:left="5387"/>
        <w:rPr>
          <w:rFonts w:ascii="Times New Roman" w:hAnsi="Times New Roman"/>
          <w:kern w:val="28"/>
          <w:sz w:val="28"/>
          <w:szCs w:val="28"/>
        </w:rPr>
      </w:pPr>
      <w:r w:rsidRPr="00E7268A">
        <w:rPr>
          <w:rFonts w:ascii="Times New Roman" w:hAnsi="Times New Roman"/>
          <w:kern w:val="28"/>
          <w:sz w:val="28"/>
          <w:szCs w:val="28"/>
        </w:rPr>
        <w:t>МАУДО «ДДТ «Дар», г.</w:t>
      </w:r>
      <w:r w:rsidR="00C15E85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E7268A">
        <w:rPr>
          <w:rFonts w:ascii="Times New Roman" w:hAnsi="Times New Roman"/>
          <w:kern w:val="28"/>
          <w:sz w:val="28"/>
          <w:szCs w:val="28"/>
        </w:rPr>
        <w:t>Кунгур</w:t>
      </w:r>
    </w:p>
    <w:p w:rsidR="00E7268A" w:rsidRPr="002813AF" w:rsidRDefault="002813AF" w:rsidP="002813AF">
      <w:pPr>
        <w:spacing w:line="360" w:lineRule="auto"/>
        <w:jc w:val="center"/>
        <w:rPr>
          <w:b/>
          <w:caps/>
          <w:sz w:val="28"/>
          <w:szCs w:val="28"/>
        </w:rPr>
      </w:pPr>
      <w:r w:rsidRPr="002813AF">
        <w:rPr>
          <w:b/>
          <w:caps/>
          <w:sz w:val="28"/>
          <w:szCs w:val="28"/>
        </w:rPr>
        <w:t xml:space="preserve">«Открытая архитектура» </w:t>
      </w:r>
      <w:r w:rsidRPr="002813AF">
        <w:rPr>
          <w:b/>
          <w:caps/>
          <w:sz w:val="28"/>
          <w:szCs w:val="28"/>
        </w:rPr>
        <w:br/>
        <w:t>дополнительного образования детей</w:t>
      </w:r>
    </w:p>
    <w:p w:rsidR="00CF625A" w:rsidRDefault="00CF625A" w:rsidP="00CF62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учитывать изменения внешней среды в целях развития </w:t>
      </w:r>
      <w:r w:rsidR="00954953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>как о</w:t>
      </w:r>
      <w:r w:rsidRPr="00B36B4B">
        <w:rPr>
          <w:bCs/>
          <w:iCs/>
          <w:sz w:val="28"/>
          <w:szCs w:val="28"/>
        </w:rPr>
        <w:t>ткрытость</w:t>
      </w:r>
      <w:r>
        <w:rPr>
          <w:bCs/>
          <w:iCs/>
          <w:sz w:val="28"/>
          <w:szCs w:val="28"/>
        </w:rPr>
        <w:t xml:space="preserve"> и доступность</w:t>
      </w:r>
      <w:r w:rsidR="00886C40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и является </w:t>
      </w:r>
      <w:r w:rsidRPr="00B36B4B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ной чертой </w:t>
      </w:r>
      <w:r w:rsidR="00954953">
        <w:rPr>
          <w:sz w:val="28"/>
          <w:szCs w:val="28"/>
        </w:rPr>
        <w:t xml:space="preserve">дополнительного </w:t>
      </w:r>
      <w:r w:rsidRPr="00B36B4B">
        <w:rPr>
          <w:iCs/>
          <w:sz w:val="28"/>
          <w:szCs w:val="28"/>
        </w:rPr>
        <w:t>образования</w:t>
      </w:r>
      <w:r w:rsidR="00954953">
        <w:rPr>
          <w:sz w:val="28"/>
          <w:szCs w:val="28"/>
        </w:rPr>
        <w:t xml:space="preserve"> как социальной системы и техносферы.</w:t>
      </w:r>
      <w:r w:rsidRPr="00B36B4B">
        <w:rPr>
          <w:sz w:val="28"/>
          <w:szCs w:val="28"/>
        </w:rPr>
        <w:t xml:space="preserve"> </w:t>
      </w:r>
    </w:p>
    <w:p w:rsidR="00CF625A" w:rsidRPr="00B36B4B" w:rsidRDefault="00CF625A" w:rsidP="00CF625A">
      <w:pPr>
        <w:spacing w:line="360" w:lineRule="auto"/>
        <w:ind w:firstLine="709"/>
        <w:jc w:val="both"/>
        <w:rPr>
          <w:sz w:val="28"/>
          <w:szCs w:val="28"/>
        </w:rPr>
      </w:pPr>
      <w:r w:rsidRPr="00B36B4B">
        <w:rPr>
          <w:sz w:val="28"/>
          <w:szCs w:val="28"/>
        </w:rPr>
        <w:t>Адаптируя терминологический аппарат компьютерных наук к ситуации открытого образования И.А.</w:t>
      </w:r>
      <w:r>
        <w:rPr>
          <w:sz w:val="28"/>
          <w:szCs w:val="28"/>
        </w:rPr>
        <w:t> </w:t>
      </w:r>
      <w:r w:rsidRPr="00B36B4B">
        <w:rPr>
          <w:sz w:val="28"/>
          <w:szCs w:val="28"/>
        </w:rPr>
        <w:t xml:space="preserve">Вальдман предлагает рассматривать </w:t>
      </w:r>
      <w:r>
        <w:rPr>
          <w:sz w:val="28"/>
          <w:szCs w:val="28"/>
        </w:rPr>
        <w:t>образовательную организацию</w:t>
      </w:r>
      <w:r w:rsidRPr="00B36B4B">
        <w:rPr>
          <w:sz w:val="28"/>
          <w:szCs w:val="28"/>
        </w:rPr>
        <w:t xml:space="preserve"> как социальный институт с «открытой архитектурой», позволяющей организовывать эффективный образовательный процесс за счёт коммуникации и кооперации с различными элементами современной инфраструктуры знаний </w:t>
      </w:r>
      <w:r>
        <w:rPr>
          <w:sz w:val="28"/>
          <w:szCs w:val="28"/>
        </w:rPr>
        <w:t>–</w:t>
      </w:r>
      <w:r w:rsidRPr="00B36B4B">
        <w:rPr>
          <w:sz w:val="28"/>
          <w:szCs w:val="28"/>
        </w:rPr>
        <w:t xml:space="preserve"> учреждениями системы формального и неформального образования, культурными и научными центрами, представителями различных профессиональных и общественных групп. Ключевыми элементами это</w:t>
      </w:r>
      <w:r>
        <w:rPr>
          <w:sz w:val="28"/>
          <w:szCs w:val="28"/>
        </w:rPr>
        <w:t>й «открытой архитектуры» станови</w:t>
      </w:r>
      <w:r w:rsidRPr="00B36B4B">
        <w:rPr>
          <w:sz w:val="28"/>
          <w:szCs w:val="28"/>
        </w:rPr>
        <w:t xml:space="preserve">тся информационная открытость </w:t>
      </w:r>
      <w:r>
        <w:rPr>
          <w:sz w:val="28"/>
          <w:szCs w:val="28"/>
        </w:rPr>
        <w:t>образовательной организации</w:t>
      </w:r>
      <w:r w:rsidRPr="00B36B4B">
        <w:rPr>
          <w:sz w:val="28"/>
          <w:szCs w:val="28"/>
        </w:rPr>
        <w:t xml:space="preserve">. </w:t>
      </w:r>
    </w:p>
    <w:p w:rsidR="00CF625A" w:rsidRDefault="00CF625A" w:rsidP="00CF625A">
      <w:pPr>
        <w:spacing w:line="360" w:lineRule="auto"/>
        <w:ind w:firstLine="709"/>
        <w:jc w:val="both"/>
        <w:rPr>
          <w:rStyle w:val="c1c4"/>
          <w:bCs/>
          <w:color w:val="000000"/>
          <w:sz w:val="28"/>
          <w:szCs w:val="28"/>
        </w:rPr>
      </w:pPr>
      <w:r w:rsidRPr="003C2771">
        <w:rPr>
          <w:rStyle w:val="c1c4"/>
          <w:bCs/>
          <w:color w:val="000000"/>
          <w:sz w:val="28"/>
          <w:szCs w:val="28"/>
        </w:rPr>
        <w:t>Информационная открытость</w:t>
      </w:r>
      <w:r w:rsidRPr="00B36B4B">
        <w:rPr>
          <w:rStyle w:val="c1c4"/>
          <w:bCs/>
          <w:color w:val="000000"/>
          <w:sz w:val="28"/>
          <w:szCs w:val="28"/>
        </w:rPr>
        <w:t xml:space="preserve"> направлена на создание каналов д</w:t>
      </w:r>
      <w:r w:rsidR="00886C40">
        <w:rPr>
          <w:rStyle w:val="c1c4"/>
          <w:bCs/>
          <w:color w:val="000000"/>
          <w:sz w:val="28"/>
          <w:szCs w:val="28"/>
        </w:rPr>
        <w:t>вусторонней связи, обеспечивающи</w:t>
      </w:r>
      <w:r w:rsidR="00623850">
        <w:rPr>
          <w:rStyle w:val="c1c4"/>
          <w:bCs/>
          <w:color w:val="000000"/>
          <w:sz w:val="28"/>
          <w:szCs w:val="28"/>
        </w:rPr>
        <w:t>х</w:t>
      </w:r>
      <w:r w:rsidRPr="00B36B4B">
        <w:rPr>
          <w:rStyle w:val="c1c4"/>
          <w:bCs/>
          <w:color w:val="000000"/>
          <w:sz w:val="28"/>
          <w:szCs w:val="28"/>
        </w:rPr>
        <w:t xml:space="preserve"> удовлетворение информационных потребностей субъектов внешней среды относительно деятельности образовательной организации и позволяющих получать обратную реакцию от представителей социума относительно полученной информации с целью повышения эффективности своей деятельности </w:t>
      </w:r>
      <w:r w:rsidR="00E7268A">
        <w:rPr>
          <w:rStyle w:val="c1c4"/>
          <w:bCs/>
          <w:color w:val="000000"/>
          <w:sz w:val="28"/>
          <w:szCs w:val="28"/>
        </w:rPr>
        <w:t>[1</w:t>
      </w:r>
      <w:r w:rsidRPr="0018654F">
        <w:rPr>
          <w:rStyle w:val="c1c4"/>
          <w:bCs/>
          <w:color w:val="000000"/>
          <w:sz w:val="28"/>
          <w:szCs w:val="28"/>
        </w:rPr>
        <w:t>].</w:t>
      </w:r>
      <w:r w:rsidRPr="00B36B4B">
        <w:rPr>
          <w:rStyle w:val="c1c4"/>
          <w:bCs/>
          <w:color w:val="000000"/>
          <w:sz w:val="28"/>
          <w:szCs w:val="28"/>
        </w:rPr>
        <w:t xml:space="preserve"> </w:t>
      </w:r>
    </w:p>
    <w:p w:rsidR="008124B0" w:rsidRPr="00B36B4B" w:rsidRDefault="00880D24" w:rsidP="00FF0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открытость </w:t>
      </w:r>
      <w:r w:rsidR="009260C8" w:rsidRPr="00B36B4B">
        <w:rPr>
          <w:sz w:val="28"/>
          <w:szCs w:val="28"/>
        </w:rPr>
        <w:t>образовательной органи</w:t>
      </w:r>
      <w:r w:rsidR="00FF088B">
        <w:rPr>
          <w:sz w:val="28"/>
          <w:szCs w:val="28"/>
        </w:rPr>
        <w:t xml:space="preserve">зации </w:t>
      </w:r>
      <w:r w:rsidR="009260C8" w:rsidRPr="00B36B4B">
        <w:rPr>
          <w:sz w:val="28"/>
          <w:szCs w:val="28"/>
        </w:rPr>
        <w:t xml:space="preserve">регламентируется </w:t>
      </w:r>
      <w:r w:rsidR="00BE2CC8" w:rsidRPr="00B36B4B">
        <w:rPr>
          <w:sz w:val="28"/>
          <w:szCs w:val="28"/>
        </w:rPr>
        <w:t>статье</w:t>
      </w:r>
      <w:r w:rsidR="002813AF">
        <w:rPr>
          <w:sz w:val="28"/>
          <w:szCs w:val="28"/>
        </w:rPr>
        <w:t>й</w:t>
      </w:r>
      <w:r w:rsidR="00BE2CC8" w:rsidRPr="00B36B4B">
        <w:rPr>
          <w:sz w:val="28"/>
          <w:szCs w:val="28"/>
        </w:rPr>
        <w:t xml:space="preserve"> 29 «Информационная открытость образовательной организации» Федерального закона от 29.12.2012 № 273-ФЗ «Об образовании в Российской Федерации»</w:t>
      </w:r>
      <w:r w:rsidR="002813AF">
        <w:rPr>
          <w:sz w:val="28"/>
          <w:szCs w:val="28"/>
        </w:rPr>
        <w:t xml:space="preserve">. </w:t>
      </w:r>
      <w:r w:rsidR="009260C8" w:rsidRPr="0018654F">
        <w:rPr>
          <w:sz w:val="28"/>
          <w:szCs w:val="28"/>
        </w:rPr>
        <w:t>[</w:t>
      </w:r>
      <w:r w:rsidR="00E7268A">
        <w:rPr>
          <w:sz w:val="28"/>
          <w:szCs w:val="28"/>
        </w:rPr>
        <w:t>3</w:t>
      </w:r>
      <w:r w:rsidR="009260C8" w:rsidRPr="0018654F">
        <w:rPr>
          <w:sz w:val="28"/>
          <w:szCs w:val="28"/>
        </w:rPr>
        <w:t>].</w:t>
      </w:r>
    </w:p>
    <w:p w:rsidR="00880D24" w:rsidRDefault="005E0944" w:rsidP="00880D24">
      <w:pPr>
        <w:spacing w:line="360" w:lineRule="auto"/>
        <w:ind w:firstLine="709"/>
        <w:jc w:val="both"/>
        <w:rPr>
          <w:sz w:val="28"/>
          <w:szCs w:val="28"/>
        </w:rPr>
      </w:pPr>
      <w:r w:rsidRPr="00B36B4B">
        <w:rPr>
          <w:sz w:val="28"/>
          <w:szCs w:val="28"/>
        </w:rPr>
        <w:t xml:space="preserve">Важнейшим инструментом обеспечения информационной открытости и </w:t>
      </w:r>
      <w:r w:rsidR="00616F8C">
        <w:rPr>
          <w:sz w:val="28"/>
          <w:szCs w:val="28"/>
        </w:rPr>
        <w:t>доступности</w:t>
      </w:r>
      <w:r w:rsidRPr="00B36B4B">
        <w:rPr>
          <w:sz w:val="28"/>
          <w:szCs w:val="28"/>
        </w:rPr>
        <w:t xml:space="preserve"> деятельности учреждения дополни</w:t>
      </w:r>
      <w:r>
        <w:rPr>
          <w:sz w:val="28"/>
          <w:szCs w:val="28"/>
        </w:rPr>
        <w:t>тель</w:t>
      </w:r>
      <w:r w:rsidR="00880D24">
        <w:rPr>
          <w:sz w:val="28"/>
          <w:szCs w:val="28"/>
        </w:rPr>
        <w:t>ного образования детей являет</w:t>
      </w:r>
      <w:r w:rsidRPr="00B36B4B">
        <w:rPr>
          <w:sz w:val="28"/>
          <w:szCs w:val="28"/>
        </w:rPr>
        <w:t>ся</w:t>
      </w:r>
      <w:r w:rsidR="00880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</w:t>
      </w:r>
      <w:r w:rsidRPr="00B36B4B">
        <w:rPr>
          <w:sz w:val="28"/>
          <w:szCs w:val="28"/>
        </w:rPr>
        <w:t xml:space="preserve">сайт </w:t>
      </w:r>
      <w:r w:rsidR="00623850">
        <w:rPr>
          <w:sz w:val="28"/>
          <w:szCs w:val="28"/>
        </w:rPr>
        <w:t xml:space="preserve">образовательной </w:t>
      </w:r>
      <w:r w:rsidRPr="00B36B4B">
        <w:rPr>
          <w:sz w:val="28"/>
          <w:szCs w:val="28"/>
        </w:rPr>
        <w:t>организации</w:t>
      </w:r>
      <w:r w:rsidR="00623850">
        <w:rPr>
          <w:sz w:val="28"/>
          <w:szCs w:val="28"/>
        </w:rPr>
        <w:t>.</w:t>
      </w:r>
      <w:r w:rsidRPr="00B36B4B">
        <w:rPr>
          <w:sz w:val="28"/>
          <w:szCs w:val="28"/>
        </w:rPr>
        <w:t xml:space="preserve"> </w:t>
      </w:r>
      <w:r w:rsidR="00726F1C" w:rsidRPr="00B36B4B">
        <w:rPr>
          <w:rStyle w:val="c1c4"/>
          <w:bCs/>
          <w:color w:val="000000"/>
          <w:sz w:val="28"/>
          <w:szCs w:val="28"/>
        </w:rPr>
        <w:t xml:space="preserve">Официальный </w:t>
      </w:r>
      <w:r w:rsidR="00726F1C" w:rsidRPr="00B36B4B">
        <w:rPr>
          <w:rStyle w:val="c1c4"/>
          <w:bCs/>
          <w:color w:val="000000"/>
          <w:sz w:val="28"/>
          <w:szCs w:val="28"/>
        </w:rPr>
        <w:lastRenderedPageBreak/>
        <w:t>сайт</w:t>
      </w:r>
      <w:r w:rsidR="00623850">
        <w:rPr>
          <w:rStyle w:val="c1c4"/>
          <w:bCs/>
          <w:color w:val="000000"/>
          <w:sz w:val="28"/>
          <w:szCs w:val="28"/>
        </w:rPr>
        <w:t> </w:t>
      </w:r>
      <w:r w:rsidR="00726F1C" w:rsidRPr="00B36B4B">
        <w:rPr>
          <w:rStyle w:val="c1c4"/>
          <w:bCs/>
          <w:color w:val="000000"/>
          <w:sz w:val="28"/>
          <w:szCs w:val="28"/>
        </w:rPr>
        <w:t>–</w:t>
      </w:r>
      <w:r w:rsidR="00623850">
        <w:rPr>
          <w:rStyle w:val="c1c4"/>
          <w:bCs/>
          <w:color w:val="000000"/>
          <w:sz w:val="28"/>
          <w:szCs w:val="28"/>
        </w:rPr>
        <w:t> </w:t>
      </w:r>
      <w:r w:rsidR="00726F1C" w:rsidRPr="00B36B4B">
        <w:rPr>
          <w:rStyle w:val="c1c4"/>
          <w:bCs/>
          <w:color w:val="000000"/>
          <w:sz w:val="28"/>
          <w:szCs w:val="28"/>
        </w:rPr>
        <w:t>эффективное средство продвижения образовательных услуг, создания имиджа, что крайне важно в условиях конкуренции между образовательными организациями.</w:t>
      </w:r>
      <w:r w:rsidR="0070741B">
        <w:rPr>
          <w:rStyle w:val="c1c4"/>
          <w:bCs/>
          <w:color w:val="000000"/>
          <w:sz w:val="28"/>
          <w:szCs w:val="28"/>
        </w:rPr>
        <w:t xml:space="preserve"> </w:t>
      </w:r>
      <w:r w:rsidR="00880D24">
        <w:rPr>
          <w:sz w:val="28"/>
          <w:szCs w:val="28"/>
        </w:rPr>
        <w:t>Официальный сайт образовательной организации реша</w:t>
      </w:r>
      <w:r w:rsidR="00CD22FB">
        <w:rPr>
          <w:sz w:val="28"/>
          <w:szCs w:val="28"/>
        </w:rPr>
        <w:t>ет</w:t>
      </w:r>
      <w:r w:rsidR="00880D24">
        <w:rPr>
          <w:sz w:val="28"/>
          <w:szCs w:val="28"/>
        </w:rPr>
        <w:t xml:space="preserve"> следующие задачи: </w:t>
      </w:r>
    </w:p>
    <w:p w:rsidR="00880D24" w:rsidRDefault="0093661B" w:rsidP="00880D2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постоянное </w:t>
      </w:r>
      <w:r w:rsidR="00880D24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её </w:t>
      </w:r>
      <w:r w:rsidR="00880D24">
        <w:rPr>
          <w:sz w:val="28"/>
          <w:szCs w:val="28"/>
        </w:rPr>
        <w:t>информационного простран</w:t>
      </w:r>
      <w:r>
        <w:rPr>
          <w:sz w:val="28"/>
          <w:szCs w:val="28"/>
        </w:rPr>
        <w:t>ства</w:t>
      </w:r>
      <w:r w:rsidR="00880D24">
        <w:rPr>
          <w:sz w:val="28"/>
          <w:szCs w:val="28"/>
        </w:rPr>
        <w:t>;</w:t>
      </w:r>
    </w:p>
    <w:p w:rsidR="00880D24" w:rsidRDefault="00880D24" w:rsidP="00880D2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открытости деятельн</w:t>
      </w:r>
      <w:r w:rsidR="0093661B">
        <w:rPr>
          <w:sz w:val="28"/>
          <w:szCs w:val="28"/>
        </w:rPr>
        <w:t xml:space="preserve">ости, развитие </w:t>
      </w:r>
      <w:r w:rsidR="0093661B">
        <w:rPr>
          <w:sz w:val="28"/>
          <w:szCs w:val="28"/>
          <w:lang w:val="en-US"/>
        </w:rPr>
        <w:t>IT</w:t>
      </w:r>
      <w:r w:rsidR="0093661B" w:rsidRPr="0093661B">
        <w:rPr>
          <w:sz w:val="28"/>
          <w:szCs w:val="28"/>
        </w:rPr>
        <w:t>-</w:t>
      </w:r>
      <w:r w:rsidR="0093661B">
        <w:rPr>
          <w:sz w:val="28"/>
          <w:szCs w:val="28"/>
        </w:rPr>
        <w:t xml:space="preserve"> полилога с субъектами образовательного процесса в ДДТ, партнёрами в г. Кунгуре и Пермском крае, а так же сетевой экспериментальной площадки ФИРО по теме «Формы и методы стимулирования творческой активности детей и педагогов в дополнительном образовании;</w:t>
      </w:r>
    </w:p>
    <w:p w:rsidR="00880D24" w:rsidRDefault="00880D24" w:rsidP="00880D2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и пропаганда педагогического опыта </w:t>
      </w:r>
      <w:r w:rsidR="0093661B">
        <w:rPr>
          <w:sz w:val="28"/>
          <w:szCs w:val="28"/>
        </w:rPr>
        <w:t xml:space="preserve">наших </w:t>
      </w:r>
      <w:r>
        <w:rPr>
          <w:sz w:val="28"/>
          <w:szCs w:val="28"/>
        </w:rPr>
        <w:t>работник</w:t>
      </w:r>
      <w:r w:rsidR="0093661B">
        <w:rPr>
          <w:sz w:val="28"/>
          <w:szCs w:val="28"/>
        </w:rPr>
        <w:t>ов</w:t>
      </w:r>
      <w:r w:rsidR="00D83C90">
        <w:rPr>
          <w:sz w:val="28"/>
          <w:szCs w:val="28"/>
        </w:rPr>
        <w:t>;</w:t>
      </w:r>
    </w:p>
    <w:p w:rsidR="000A42EA" w:rsidRDefault="0093661B" w:rsidP="00D83C90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применения ИКТ в общеразвивающих дополнительных образовательных программах</w:t>
      </w:r>
      <w:r w:rsidR="00D83C90">
        <w:rPr>
          <w:sz w:val="28"/>
          <w:szCs w:val="28"/>
        </w:rPr>
        <w:t xml:space="preserve"> и управленческой деятельности, создание информационных ресурсов и их размещени</w:t>
      </w:r>
      <w:r w:rsidR="00616F8C">
        <w:rPr>
          <w:sz w:val="28"/>
          <w:szCs w:val="28"/>
        </w:rPr>
        <w:t>е</w:t>
      </w:r>
      <w:r w:rsidR="00D83C90">
        <w:rPr>
          <w:sz w:val="28"/>
          <w:szCs w:val="28"/>
        </w:rPr>
        <w:t xml:space="preserve"> в сети Интернет.</w:t>
      </w:r>
      <w:r w:rsidR="000A42EA">
        <w:rPr>
          <w:sz w:val="28"/>
          <w:szCs w:val="28"/>
        </w:rPr>
        <w:t xml:space="preserve"> </w:t>
      </w:r>
    </w:p>
    <w:p w:rsidR="00D83C90" w:rsidRPr="0078039E" w:rsidRDefault="000A42EA" w:rsidP="00913A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практикой подтверждена эффективность электронной визуализации в освоении детьми программ художестве</w:t>
      </w:r>
      <w:r w:rsidR="00913A6F">
        <w:rPr>
          <w:sz w:val="28"/>
          <w:szCs w:val="28"/>
        </w:rPr>
        <w:t xml:space="preserve">нной и туристско-краеведческой </w:t>
      </w:r>
      <w:r>
        <w:rPr>
          <w:sz w:val="28"/>
          <w:szCs w:val="28"/>
        </w:rPr>
        <w:t>направленности.</w:t>
      </w:r>
      <w:r w:rsidR="0078039E">
        <w:rPr>
          <w:sz w:val="28"/>
          <w:szCs w:val="28"/>
        </w:rPr>
        <w:t xml:space="preserve"> Большим спросом у детей пользуются занятия робототехникой с обязательным применением и освоением ИКТ. </w:t>
      </w:r>
      <w:r w:rsidR="0078039E">
        <w:rPr>
          <w:color w:val="C00000"/>
          <w:sz w:val="28"/>
          <w:szCs w:val="28"/>
        </w:rPr>
        <w:t>+ ещё примеры</w:t>
      </w:r>
    </w:p>
    <w:p w:rsidR="00616F8C" w:rsidRPr="00E2270A" w:rsidRDefault="00616F8C" w:rsidP="00E2270A">
      <w:pPr>
        <w:spacing w:line="360" w:lineRule="auto"/>
        <w:ind w:firstLine="709"/>
        <w:jc w:val="both"/>
        <w:rPr>
          <w:sz w:val="28"/>
          <w:szCs w:val="28"/>
        </w:rPr>
      </w:pPr>
      <w:r w:rsidRPr="00E2270A">
        <w:rPr>
          <w:sz w:val="28"/>
          <w:szCs w:val="28"/>
        </w:rPr>
        <w:t>Одним из инструментов методической поддержки образовательных организаций в части соблюдения ими требований действующего законодательства по размещению информации на официальных сайтах образовательных организаций является приказ Рособрнадзора от 29.05.2014</w:t>
      </w:r>
      <w:r w:rsidR="003163D9">
        <w:rPr>
          <w:sz w:val="28"/>
          <w:szCs w:val="28"/>
        </w:rPr>
        <w:t>г.</w:t>
      </w:r>
      <w:r w:rsidRPr="00E2270A">
        <w:rPr>
          <w:sz w:val="28"/>
          <w:szCs w:val="28"/>
        </w:rPr>
        <w:t xml:space="preserve"> №</w:t>
      </w:r>
      <w:r w:rsidR="00E2270A">
        <w:rPr>
          <w:sz w:val="28"/>
          <w:szCs w:val="28"/>
        </w:rPr>
        <w:t xml:space="preserve"> 785 </w:t>
      </w:r>
      <w:r w:rsidR="00E2270A">
        <w:rPr>
          <w:rFonts w:ascii="Courier New" w:hAnsi="Courier New" w:cs="Courier New"/>
          <w:sz w:val="28"/>
          <w:szCs w:val="28"/>
        </w:rPr>
        <w:t>«</w:t>
      </w:r>
      <w:r w:rsidRPr="00E2270A">
        <w:rPr>
          <w:sz w:val="28"/>
          <w:szCs w:val="28"/>
        </w:rPr>
        <w:t>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</w:t>
      </w:r>
      <w:r w:rsidR="00E2270A">
        <w:rPr>
          <w:sz w:val="28"/>
          <w:szCs w:val="28"/>
        </w:rPr>
        <w:t>формации</w:t>
      </w:r>
      <w:r w:rsidR="00E2270A">
        <w:rPr>
          <w:rFonts w:ascii="Courier New" w:hAnsi="Courier New" w:cs="Courier New"/>
          <w:sz w:val="28"/>
          <w:szCs w:val="28"/>
        </w:rPr>
        <w:t>»</w:t>
      </w:r>
      <w:r w:rsidR="00E2270A">
        <w:rPr>
          <w:sz w:val="28"/>
          <w:szCs w:val="28"/>
        </w:rPr>
        <w:t xml:space="preserve"> </w:t>
      </w:r>
      <w:r w:rsidR="00E2270A" w:rsidRPr="00E2270A">
        <w:rPr>
          <w:sz w:val="28"/>
          <w:szCs w:val="28"/>
        </w:rPr>
        <w:t>[</w:t>
      </w:r>
      <w:r w:rsidR="00E7268A">
        <w:rPr>
          <w:sz w:val="28"/>
          <w:szCs w:val="28"/>
        </w:rPr>
        <w:t>2</w:t>
      </w:r>
      <w:r w:rsidR="00E2270A" w:rsidRPr="00E2270A">
        <w:rPr>
          <w:sz w:val="28"/>
          <w:szCs w:val="28"/>
        </w:rPr>
        <w:t>]</w:t>
      </w:r>
      <w:r w:rsidR="003163D9">
        <w:rPr>
          <w:sz w:val="28"/>
          <w:szCs w:val="28"/>
        </w:rPr>
        <w:t>.</w:t>
      </w:r>
    </w:p>
    <w:p w:rsidR="00726E12" w:rsidRDefault="00D708B7" w:rsidP="00F051DE">
      <w:pPr>
        <w:shd w:val="clear" w:color="auto" w:fill="FFFFFF"/>
        <w:spacing w:line="360" w:lineRule="auto"/>
        <w:ind w:right="17" w:firstLine="720"/>
        <w:jc w:val="both"/>
        <w:rPr>
          <w:sz w:val="28"/>
          <w:szCs w:val="28"/>
        </w:rPr>
      </w:pPr>
      <w:r w:rsidRPr="00D708B7">
        <w:rPr>
          <w:sz w:val="28"/>
          <w:szCs w:val="28"/>
        </w:rPr>
        <w:t xml:space="preserve">Создание единого информационного пространства </w:t>
      </w:r>
      <w:r w:rsidR="00F051DE" w:rsidRPr="00D708B7">
        <w:rPr>
          <w:sz w:val="28"/>
          <w:szCs w:val="28"/>
        </w:rPr>
        <w:t>«</w:t>
      </w:r>
      <w:r w:rsidRPr="00D708B7">
        <w:rPr>
          <w:sz w:val="28"/>
          <w:szCs w:val="28"/>
        </w:rPr>
        <w:t>Д</w:t>
      </w:r>
      <w:r w:rsidR="00F051DE">
        <w:rPr>
          <w:sz w:val="28"/>
          <w:szCs w:val="28"/>
        </w:rPr>
        <w:t>ДТ</w:t>
      </w:r>
      <w:r w:rsidRPr="00D708B7">
        <w:rPr>
          <w:sz w:val="28"/>
          <w:szCs w:val="28"/>
        </w:rPr>
        <w:t xml:space="preserve"> «Дар» является необходимым условием соответствия требованиям, предъявляемым к </w:t>
      </w:r>
      <w:r w:rsidRPr="00D708B7">
        <w:rPr>
          <w:sz w:val="28"/>
          <w:szCs w:val="28"/>
        </w:rPr>
        <w:lastRenderedPageBreak/>
        <w:t>современно</w:t>
      </w:r>
      <w:r w:rsidR="003163D9">
        <w:rPr>
          <w:sz w:val="28"/>
          <w:szCs w:val="28"/>
        </w:rPr>
        <w:t>й</w:t>
      </w:r>
      <w:r w:rsidRPr="00D708B7">
        <w:rPr>
          <w:sz w:val="28"/>
          <w:szCs w:val="28"/>
        </w:rPr>
        <w:t xml:space="preserve"> образовательно</w:t>
      </w:r>
      <w:r w:rsidR="003163D9">
        <w:rPr>
          <w:sz w:val="28"/>
          <w:szCs w:val="28"/>
        </w:rPr>
        <w:t>й</w:t>
      </w:r>
      <w:r w:rsidRPr="00D708B7">
        <w:rPr>
          <w:sz w:val="28"/>
          <w:szCs w:val="28"/>
        </w:rPr>
        <w:t xml:space="preserve"> </w:t>
      </w:r>
      <w:r w:rsidR="003163D9">
        <w:rPr>
          <w:sz w:val="28"/>
          <w:szCs w:val="28"/>
        </w:rPr>
        <w:t>организации</w:t>
      </w:r>
      <w:r w:rsidRPr="00D708B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D708B7">
        <w:rPr>
          <w:sz w:val="28"/>
          <w:szCs w:val="28"/>
        </w:rPr>
        <w:t xml:space="preserve">Дом детского творчества «Дар» в глазах потенциальных потребителей услуг образования и воспитания тесно связан с качественным и информативным представительством во всемирной </w:t>
      </w:r>
      <w:r w:rsidR="0070741B">
        <w:rPr>
          <w:sz w:val="28"/>
          <w:szCs w:val="28"/>
        </w:rPr>
        <w:t>Интернет</w:t>
      </w:r>
      <w:r w:rsidRPr="00D708B7">
        <w:rPr>
          <w:sz w:val="28"/>
          <w:szCs w:val="28"/>
        </w:rPr>
        <w:t xml:space="preserve">-паутине. Поэтому актуальным </w:t>
      </w:r>
      <w:r w:rsidR="00CD22FB">
        <w:rPr>
          <w:sz w:val="28"/>
          <w:szCs w:val="28"/>
        </w:rPr>
        <w:t>является</w:t>
      </w:r>
      <w:r w:rsidRPr="00D708B7">
        <w:rPr>
          <w:sz w:val="28"/>
          <w:szCs w:val="28"/>
        </w:rPr>
        <w:t xml:space="preserve"> вовлечение в информационную среду </w:t>
      </w:r>
      <w:r>
        <w:rPr>
          <w:sz w:val="28"/>
          <w:szCs w:val="28"/>
        </w:rPr>
        <w:t>«</w:t>
      </w:r>
      <w:r w:rsidRPr="00D708B7">
        <w:rPr>
          <w:sz w:val="28"/>
          <w:szCs w:val="28"/>
        </w:rPr>
        <w:t xml:space="preserve">ДДТ «Дар» всех участников образовательного и воспитательного процесса: администрации, педагогов, учащихся и их родителей. </w:t>
      </w:r>
    </w:p>
    <w:p w:rsidR="0078039E" w:rsidRPr="00707358" w:rsidRDefault="003163D9" w:rsidP="0078039E">
      <w:pPr>
        <w:shd w:val="clear" w:color="auto" w:fill="FFFFFF"/>
        <w:spacing w:line="360" w:lineRule="auto"/>
        <w:ind w:right="1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r w:rsidR="00F051DE" w:rsidRPr="00D708B7">
        <w:rPr>
          <w:sz w:val="28"/>
          <w:szCs w:val="28"/>
        </w:rPr>
        <w:t>«Д</w:t>
      </w:r>
      <w:r w:rsidR="00F051DE">
        <w:rPr>
          <w:sz w:val="28"/>
          <w:szCs w:val="28"/>
        </w:rPr>
        <w:t>ДТ</w:t>
      </w:r>
      <w:r w:rsidR="00F051DE" w:rsidRPr="00D708B7">
        <w:rPr>
          <w:sz w:val="28"/>
          <w:szCs w:val="28"/>
        </w:rPr>
        <w:t xml:space="preserve"> «Дар» </w:t>
      </w:r>
      <w:r w:rsidR="00830B10">
        <w:rPr>
          <w:sz w:val="28"/>
          <w:szCs w:val="28"/>
        </w:rPr>
        <w:t xml:space="preserve">содержит информацию, которая </w:t>
      </w:r>
      <w:r w:rsidR="0070741B">
        <w:rPr>
          <w:sz w:val="28"/>
          <w:szCs w:val="28"/>
        </w:rPr>
        <w:t xml:space="preserve">предусмотрена </w:t>
      </w:r>
      <w:r w:rsidR="00830B10">
        <w:rPr>
          <w:sz w:val="28"/>
          <w:szCs w:val="28"/>
        </w:rPr>
        <w:t xml:space="preserve">законодательством и </w:t>
      </w:r>
      <w:r w:rsidR="0070741B">
        <w:rPr>
          <w:sz w:val="28"/>
          <w:szCs w:val="28"/>
        </w:rPr>
        <w:t>то</w:t>
      </w:r>
      <w:r w:rsidR="00830B10">
        <w:rPr>
          <w:sz w:val="28"/>
          <w:szCs w:val="28"/>
        </w:rPr>
        <w:t>, что интересно учащи</w:t>
      </w:r>
      <w:r w:rsidR="0070741B">
        <w:rPr>
          <w:sz w:val="28"/>
          <w:szCs w:val="28"/>
        </w:rPr>
        <w:t>мся</w:t>
      </w:r>
      <w:r w:rsidR="00830B10">
        <w:rPr>
          <w:sz w:val="28"/>
          <w:szCs w:val="28"/>
        </w:rPr>
        <w:t xml:space="preserve"> и родител</w:t>
      </w:r>
      <w:r w:rsidR="0070741B">
        <w:rPr>
          <w:sz w:val="28"/>
          <w:szCs w:val="28"/>
        </w:rPr>
        <w:t>ям</w:t>
      </w:r>
      <w:r w:rsidR="00830B10">
        <w:rPr>
          <w:sz w:val="28"/>
          <w:szCs w:val="28"/>
        </w:rPr>
        <w:t>. Страницы детских объединений представляют направленность деятельности, аннотацию образовательных программ, новости объедин</w:t>
      </w:r>
      <w:r w:rsidR="00726E12">
        <w:rPr>
          <w:sz w:val="28"/>
          <w:szCs w:val="28"/>
        </w:rPr>
        <w:t>ений и фотогалерею, достижения учащихся. О</w:t>
      </w:r>
      <w:r w:rsidR="00006E9F">
        <w:rPr>
          <w:sz w:val="28"/>
          <w:szCs w:val="28"/>
        </w:rPr>
        <w:t>пыт показывает, что сайт посещае</w:t>
      </w:r>
      <w:r w:rsidR="00726E12">
        <w:rPr>
          <w:sz w:val="28"/>
          <w:szCs w:val="28"/>
        </w:rPr>
        <w:t>т</w:t>
      </w:r>
      <w:r w:rsidR="0070741B">
        <w:rPr>
          <w:sz w:val="28"/>
          <w:szCs w:val="28"/>
        </w:rPr>
        <w:t>,</w:t>
      </w:r>
      <w:r w:rsidR="00726E12">
        <w:rPr>
          <w:sz w:val="28"/>
          <w:szCs w:val="28"/>
        </w:rPr>
        <w:t xml:space="preserve"> в </w:t>
      </w:r>
      <w:r w:rsidR="0070741B">
        <w:rPr>
          <w:sz w:val="28"/>
          <w:szCs w:val="28"/>
        </w:rPr>
        <w:t>основном,</w:t>
      </w:r>
      <w:r w:rsidR="00726E12">
        <w:rPr>
          <w:sz w:val="28"/>
          <w:szCs w:val="28"/>
        </w:rPr>
        <w:t xml:space="preserve"> молодое поколение родителей. Это объясняется тем, что они пользователи социальных сетей и привыкли искать необходимую информацию в</w:t>
      </w:r>
      <w:r w:rsidR="00237860">
        <w:rPr>
          <w:sz w:val="28"/>
          <w:szCs w:val="28"/>
        </w:rPr>
        <w:t xml:space="preserve"> сети</w:t>
      </w:r>
      <w:r w:rsidR="00726E12">
        <w:rPr>
          <w:sz w:val="28"/>
          <w:szCs w:val="28"/>
        </w:rPr>
        <w:t xml:space="preserve"> Интернет. </w:t>
      </w:r>
      <w:r w:rsidR="0078039E">
        <w:rPr>
          <w:sz w:val="28"/>
          <w:szCs w:val="28"/>
        </w:rPr>
        <w:t>Практикой подтверждена эффективность электронной визуализации в освоении детьми программ художестве</w:t>
      </w:r>
      <w:r w:rsidR="00913A6F">
        <w:rPr>
          <w:sz w:val="28"/>
          <w:szCs w:val="28"/>
        </w:rPr>
        <w:t xml:space="preserve">нной и туристско-краеведческой </w:t>
      </w:r>
      <w:r w:rsidR="0078039E">
        <w:rPr>
          <w:sz w:val="28"/>
          <w:szCs w:val="28"/>
        </w:rPr>
        <w:t xml:space="preserve">направленности. Большим спросом у детей пользуются занятия робототехникой с обязательным применением и освоением ИКТ. </w:t>
      </w:r>
      <w:r w:rsidR="00707358">
        <w:rPr>
          <w:sz w:val="28"/>
          <w:szCs w:val="28"/>
        </w:rPr>
        <w:t>Учащиеся детского объединения, осваивающие программу «Город знакомый, город таинственный» стали победите</w:t>
      </w:r>
      <w:r w:rsidR="00813591">
        <w:rPr>
          <w:sz w:val="28"/>
          <w:szCs w:val="28"/>
        </w:rPr>
        <w:t>лями открытого краевого конкурса наших сетевых партнёров «Виртуальное путешествие по родному краю».</w:t>
      </w:r>
    </w:p>
    <w:p w:rsidR="00F051DE" w:rsidRDefault="00726E12" w:rsidP="00F051DE">
      <w:pPr>
        <w:shd w:val="clear" w:color="auto" w:fill="FFFFFF"/>
        <w:spacing w:line="360" w:lineRule="auto"/>
        <w:ind w:right="17" w:firstLine="720"/>
        <w:jc w:val="both"/>
        <w:rPr>
          <w:sz w:val="28"/>
          <w:szCs w:val="28"/>
        </w:rPr>
      </w:pPr>
      <w:r>
        <w:rPr>
          <w:sz w:val="28"/>
          <w:szCs w:val="28"/>
        </w:rPr>
        <w:t>Еще одной формой открытости</w:t>
      </w:r>
      <w:r w:rsidR="00913DAE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913DAE">
        <w:rPr>
          <w:sz w:val="28"/>
          <w:szCs w:val="28"/>
        </w:rPr>
        <w:t xml:space="preserve"> части эффективности реализации дополнительных общеобразовательных программ, является интернет-портал </w:t>
      </w:r>
      <w:r w:rsidR="00913DAE" w:rsidRPr="00913DAE">
        <w:rPr>
          <w:sz w:val="28"/>
          <w:szCs w:val="28"/>
        </w:rPr>
        <w:t>«Оценка качества муниципальных услуг</w:t>
      </w:r>
      <w:r w:rsidR="00913DAE">
        <w:rPr>
          <w:sz w:val="28"/>
          <w:szCs w:val="28"/>
        </w:rPr>
        <w:t xml:space="preserve"> в Пермском крае</w:t>
      </w:r>
      <w:r w:rsidR="00913DAE" w:rsidRPr="00913DAE">
        <w:rPr>
          <w:sz w:val="28"/>
          <w:szCs w:val="28"/>
        </w:rPr>
        <w:t>»</w:t>
      </w:r>
      <w:r w:rsidR="00DF30FA">
        <w:rPr>
          <w:sz w:val="28"/>
          <w:szCs w:val="28"/>
        </w:rPr>
        <w:t>. Опыт показывает, что удовлетворены услугами 90% респондентов, текущий балл 4,65 (по состоянию на 15.12.2015г.).</w:t>
      </w:r>
    </w:p>
    <w:p w:rsidR="00237860" w:rsidRPr="00B36B4B" w:rsidRDefault="00237860" w:rsidP="00237860">
      <w:pPr>
        <w:spacing w:line="360" w:lineRule="auto"/>
        <w:ind w:firstLine="709"/>
        <w:jc w:val="both"/>
        <w:rPr>
          <w:rStyle w:val="c2"/>
          <w:sz w:val="28"/>
          <w:szCs w:val="28"/>
        </w:rPr>
      </w:pPr>
      <w:r w:rsidRPr="00B36B4B">
        <w:rPr>
          <w:sz w:val="28"/>
          <w:szCs w:val="28"/>
          <w:shd w:val="clear" w:color="auto" w:fill="FFFFFF"/>
        </w:rPr>
        <w:t xml:space="preserve">В нашем учреждении </w:t>
      </w:r>
      <w:r w:rsidRPr="00B36B4B">
        <w:rPr>
          <w:rStyle w:val="c2"/>
          <w:color w:val="000000"/>
          <w:sz w:val="28"/>
          <w:szCs w:val="28"/>
        </w:rPr>
        <w:t>информация о деятельности открыта и доступна. Этому способствует своевременное оповещение о проводимых мероприятиях через рекламу, объявления, информационные стенды, буклеты.</w:t>
      </w:r>
    </w:p>
    <w:p w:rsidR="00237860" w:rsidRPr="00B36B4B" w:rsidRDefault="00237860" w:rsidP="00237860">
      <w:pPr>
        <w:spacing w:line="360" w:lineRule="auto"/>
        <w:ind w:firstLine="709"/>
        <w:jc w:val="both"/>
        <w:rPr>
          <w:rStyle w:val="c2"/>
          <w:sz w:val="28"/>
          <w:szCs w:val="28"/>
        </w:rPr>
      </w:pPr>
      <w:r w:rsidRPr="00B36B4B">
        <w:rPr>
          <w:rStyle w:val="c2"/>
          <w:color w:val="000000"/>
          <w:sz w:val="28"/>
          <w:szCs w:val="28"/>
        </w:rPr>
        <w:lastRenderedPageBreak/>
        <w:t xml:space="preserve">Информационные стенды в фойе привлекают внимание родителей: доступно, кратко, иллюстративно, освещаются основные виды деятельности, линии развития, рассказывается о </w:t>
      </w:r>
      <w:r>
        <w:rPr>
          <w:rStyle w:val="c2"/>
          <w:color w:val="000000"/>
          <w:sz w:val="28"/>
          <w:szCs w:val="28"/>
        </w:rPr>
        <w:t>педагогах</w:t>
      </w:r>
      <w:r w:rsidRPr="00B36B4B">
        <w:rPr>
          <w:rStyle w:val="c2"/>
          <w:color w:val="000000"/>
          <w:sz w:val="28"/>
          <w:szCs w:val="28"/>
        </w:rPr>
        <w:t>, достижениях коллектива, о реализуемой образовательной программе, платных образовательных услугах.</w:t>
      </w:r>
    </w:p>
    <w:p w:rsidR="00237860" w:rsidRPr="00B36B4B" w:rsidRDefault="00237860" w:rsidP="00237860">
      <w:pPr>
        <w:spacing w:line="360" w:lineRule="auto"/>
        <w:ind w:firstLine="709"/>
        <w:jc w:val="both"/>
        <w:rPr>
          <w:sz w:val="28"/>
          <w:szCs w:val="28"/>
        </w:rPr>
      </w:pPr>
      <w:r w:rsidRPr="00B36B4B">
        <w:rPr>
          <w:sz w:val="28"/>
          <w:szCs w:val="28"/>
        </w:rPr>
        <w:t xml:space="preserve">Особой формой информирования социума о деятельности учреждения является день открытых дверей. К нему весь коллектив готовится с особой тщательностью. Выбираются наиболее интересные формы, методы и приемы работы с детьми, с тем, чтобы родители смогли увидеть, насколько образовательный процесс в учреждении разноплановый и разносторонний. </w:t>
      </w:r>
    </w:p>
    <w:p w:rsidR="000C77F3" w:rsidRPr="00B36B4B" w:rsidRDefault="00886C40" w:rsidP="00FF08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мире информационная открытость образовательной организации является важн</w:t>
      </w:r>
      <w:r w:rsidR="00623850">
        <w:rPr>
          <w:sz w:val="28"/>
          <w:szCs w:val="28"/>
        </w:rPr>
        <w:t>ой и актуальной</w:t>
      </w:r>
      <w:r>
        <w:rPr>
          <w:sz w:val="28"/>
          <w:szCs w:val="28"/>
        </w:rPr>
        <w:t>. Поэтому, как мы представим наше учреждение виртуально, как будем взаимодействовать с остальными пользователями сети Интернет, которые являются нашим потенциальными заказчиками образовательных услуг</w:t>
      </w:r>
      <w:r w:rsidR="00623850">
        <w:rPr>
          <w:sz w:val="28"/>
          <w:szCs w:val="28"/>
        </w:rPr>
        <w:t xml:space="preserve">, будет зависеть наше будущее в системе образования. </w:t>
      </w:r>
    </w:p>
    <w:p w:rsidR="007A602F" w:rsidRDefault="00FF088B" w:rsidP="00E7268A">
      <w:pPr>
        <w:keepNext/>
        <w:ind w:firstLine="709"/>
        <w:rPr>
          <w:b/>
        </w:rPr>
      </w:pPr>
      <w:r w:rsidRPr="0070741B">
        <w:rPr>
          <w:b/>
        </w:rPr>
        <w:t>Библиографический список</w:t>
      </w:r>
    </w:p>
    <w:p w:rsidR="00E7268A" w:rsidRDefault="00237860" w:rsidP="00E7268A">
      <w:pPr>
        <w:ind w:firstLine="709"/>
        <w:jc w:val="both"/>
      </w:pPr>
      <w:r>
        <w:t>1</w:t>
      </w:r>
      <w:r w:rsidR="00E7268A">
        <w:t>. </w:t>
      </w:r>
      <w:r w:rsidR="00E7268A" w:rsidRPr="0070741B">
        <w:t xml:space="preserve">Косарецкий С.Г. </w:t>
      </w:r>
      <w:r w:rsidR="00E7268A" w:rsidRPr="0070741B">
        <w:rPr>
          <w:rFonts w:eastAsia="Arial-ItalicMT"/>
        </w:rPr>
        <w:t>Информационное взаимодействие школы с общественностью: понятийный аппарат и семантико-смысловое пространство</w:t>
      </w:r>
      <w:r w:rsidR="00E7268A">
        <w:rPr>
          <w:rFonts w:eastAsia="Arial-ItalicMT"/>
        </w:rPr>
        <w:t xml:space="preserve">. </w:t>
      </w:r>
      <w:r w:rsidR="00E7268A">
        <w:rPr>
          <w:rFonts w:eastAsia="Arial-ItalicMT"/>
          <w:lang w:val="en-US"/>
        </w:rPr>
        <w:t>URL</w:t>
      </w:r>
      <w:r w:rsidR="00E7268A" w:rsidRPr="0070741B">
        <w:t xml:space="preserve">: </w:t>
      </w:r>
      <w:hyperlink r:id="rId8" w:history="1">
        <w:r w:rsidR="00E7268A" w:rsidRPr="0070741B">
          <w:rPr>
            <w:rStyle w:val="a5"/>
          </w:rPr>
          <w:t>http://isiksp.ru/yrarbil/ykcerasok_sg/ykcerasok-000003.html</w:t>
        </w:r>
      </w:hyperlink>
      <w:r w:rsidR="00E7268A" w:rsidRPr="0070741B">
        <w:t xml:space="preserve"> </w:t>
      </w:r>
      <w:r w:rsidR="00E7268A" w:rsidRPr="007A602F">
        <w:t>(</w:t>
      </w:r>
      <w:r w:rsidR="00E7268A">
        <w:t>дата обращения: 12.12.2015).</w:t>
      </w:r>
    </w:p>
    <w:p w:rsidR="00E7268A" w:rsidRPr="00886C40" w:rsidRDefault="00237860" w:rsidP="00E7268A">
      <w:pPr>
        <w:ind w:firstLine="709"/>
        <w:jc w:val="both"/>
        <w:rPr>
          <w:lang w:val="en-US"/>
        </w:rPr>
      </w:pPr>
      <w:r>
        <w:t>2</w:t>
      </w:r>
      <w:r w:rsidR="00E7268A">
        <w:t>. </w:t>
      </w:r>
      <w:r w:rsidR="00E7268A" w:rsidRPr="0070741B">
        <w:t xml:space="preserve">Письмо Федеральной службы по надзору в сфере образования и науки от 25 марта 2015 г. № 07-675 </w:t>
      </w:r>
      <w:r w:rsidR="00E7268A">
        <w:rPr>
          <w:rFonts w:ascii="Courier New" w:hAnsi="Courier New" w:cs="Courier New"/>
        </w:rPr>
        <w:t>«</w:t>
      </w:r>
      <w:r w:rsidR="00E7268A" w:rsidRPr="0070741B">
        <w:t>О</w:t>
      </w:r>
      <w:r w:rsidR="00E7268A">
        <w:t xml:space="preserve"> направлении методических рекомендаций представления информации об образовательной организации в открытых источниках с учетом соблюдения требований законодательства в сфере образования</w:t>
      </w:r>
      <w:r w:rsidR="00E7268A">
        <w:rPr>
          <w:rFonts w:ascii="Courier New" w:hAnsi="Courier New" w:cs="Courier New"/>
        </w:rPr>
        <w:t>»</w:t>
      </w:r>
      <w:r w:rsidR="00E7268A">
        <w:t xml:space="preserve">. </w:t>
      </w:r>
      <w:r w:rsidR="00E7268A">
        <w:rPr>
          <w:lang w:val="en-US"/>
        </w:rPr>
        <w:t>URL</w:t>
      </w:r>
      <w:r w:rsidR="00E7268A" w:rsidRPr="007A602F">
        <w:rPr>
          <w:lang w:val="en-US"/>
        </w:rPr>
        <w:t xml:space="preserve">: </w:t>
      </w:r>
      <w:hyperlink r:id="rId9" w:history="1">
        <w:r w:rsidR="00E7268A" w:rsidRPr="007A602F">
          <w:rPr>
            <w:rStyle w:val="a5"/>
            <w:lang w:val="en-US"/>
          </w:rPr>
          <w:t>http://www.consultant.ru/</w:t>
        </w:r>
        <w:r w:rsidR="00E7268A" w:rsidRPr="00886C40">
          <w:rPr>
            <w:rStyle w:val="a5"/>
            <w:lang w:val="en-US"/>
          </w:rPr>
          <w:t xml:space="preserve"> </w:t>
        </w:r>
        <w:r w:rsidR="00E7268A" w:rsidRPr="007A602F">
          <w:rPr>
            <w:rStyle w:val="a5"/>
            <w:lang w:val="en-US"/>
          </w:rPr>
          <w:t>document/cons_doc_LAW_177135/</w:t>
        </w:r>
      </w:hyperlink>
      <w:r w:rsidR="00E7268A" w:rsidRPr="00E7268A">
        <w:rPr>
          <w:lang w:val="en-US"/>
        </w:rPr>
        <w:t xml:space="preserve"> </w:t>
      </w:r>
      <w:r w:rsidR="00E7268A" w:rsidRPr="007A602F">
        <w:rPr>
          <w:lang w:val="en-US"/>
        </w:rPr>
        <w:t>(</w:t>
      </w:r>
      <w:r w:rsidR="00E7268A">
        <w:t>дата</w:t>
      </w:r>
      <w:r w:rsidR="00E7268A" w:rsidRPr="007A602F">
        <w:rPr>
          <w:lang w:val="en-US"/>
        </w:rPr>
        <w:t xml:space="preserve"> </w:t>
      </w:r>
      <w:r w:rsidR="00E7268A">
        <w:t>обращения</w:t>
      </w:r>
      <w:r w:rsidR="00E7268A" w:rsidRPr="007A602F">
        <w:rPr>
          <w:lang w:val="en-US"/>
        </w:rPr>
        <w:t>: 15.12.2015).</w:t>
      </w:r>
    </w:p>
    <w:p w:rsidR="007A602F" w:rsidRDefault="00237860" w:rsidP="00E7268A">
      <w:pPr>
        <w:ind w:firstLine="709"/>
        <w:jc w:val="both"/>
      </w:pPr>
      <w:r>
        <w:t>3</w:t>
      </w:r>
      <w:r w:rsidR="007A602F" w:rsidRPr="007A602F">
        <w:t>. </w:t>
      </w:r>
      <w:r w:rsidR="00D708B7" w:rsidRPr="007A602F">
        <w:t>Федеральный</w:t>
      </w:r>
      <w:r w:rsidR="00D708B7" w:rsidRPr="0070741B">
        <w:t xml:space="preserve"> закон Российской Федерации «Об образовании в Российской Федерации» от 29.12.2012 № 273-ФЗ</w:t>
      </w:r>
      <w:r w:rsidR="007A602F">
        <w:t xml:space="preserve">. </w:t>
      </w:r>
      <w:r w:rsidR="007A602F">
        <w:rPr>
          <w:lang w:val="en-US"/>
        </w:rPr>
        <w:t>URL</w:t>
      </w:r>
      <w:r w:rsidR="00D708B7" w:rsidRPr="007A602F">
        <w:t xml:space="preserve">: </w:t>
      </w:r>
      <w:hyperlink r:id="rId10" w:history="1">
        <w:r w:rsidR="008124B0" w:rsidRPr="007A602F">
          <w:rPr>
            <w:rStyle w:val="a5"/>
            <w:lang w:val="en-US"/>
          </w:rPr>
          <w:t>http</w:t>
        </w:r>
        <w:r w:rsidR="008124B0" w:rsidRPr="007A602F">
          <w:rPr>
            <w:rStyle w:val="a5"/>
          </w:rPr>
          <w:t>://273-</w:t>
        </w:r>
        <w:r w:rsidR="008124B0" w:rsidRPr="0070741B">
          <w:rPr>
            <w:rStyle w:val="a5"/>
          </w:rPr>
          <w:t>фз</w:t>
        </w:r>
        <w:r w:rsidR="008124B0" w:rsidRPr="007A602F">
          <w:rPr>
            <w:rStyle w:val="a5"/>
          </w:rPr>
          <w:t>.</w:t>
        </w:r>
        <w:r w:rsidR="008124B0" w:rsidRPr="0070741B">
          <w:rPr>
            <w:rStyle w:val="a5"/>
          </w:rPr>
          <w:t>рф</w:t>
        </w:r>
        <w:r w:rsidR="008124B0" w:rsidRPr="007A602F">
          <w:rPr>
            <w:rStyle w:val="a5"/>
          </w:rPr>
          <w:t>/</w:t>
        </w:r>
        <w:r w:rsidR="008124B0" w:rsidRPr="007A602F">
          <w:rPr>
            <w:rStyle w:val="a5"/>
            <w:lang w:val="en-US"/>
          </w:rPr>
          <w:t>zakonodatelstvo</w:t>
        </w:r>
        <w:r w:rsidR="008124B0" w:rsidRPr="007A602F">
          <w:rPr>
            <w:rStyle w:val="a5"/>
          </w:rPr>
          <w:t>/</w:t>
        </w:r>
        <w:r w:rsidR="008124B0" w:rsidRPr="007A602F">
          <w:rPr>
            <w:rStyle w:val="a5"/>
            <w:lang w:val="en-US"/>
          </w:rPr>
          <w:t>federalnyy</w:t>
        </w:r>
        <w:r w:rsidR="008124B0" w:rsidRPr="007A602F">
          <w:rPr>
            <w:rStyle w:val="a5"/>
          </w:rPr>
          <w:t>-</w:t>
        </w:r>
        <w:r w:rsidR="008124B0" w:rsidRPr="007A602F">
          <w:rPr>
            <w:rStyle w:val="a5"/>
            <w:lang w:val="en-US"/>
          </w:rPr>
          <w:t>zakon</w:t>
        </w:r>
        <w:r w:rsidR="008124B0" w:rsidRPr="007A602F">
          <w:rPr>
            <w:rStyle w:val="a5"/>
          </w:rPr>
          <w:t>-</w:t>
        </w:r>
        <w:r w:rsidR="008124B0" w:rsidRPr="007A602F">
          <w:rPr>
            <w:rStyle w:val="a5"/>
            <w:lang w:val="en-US"/>
          </w:rPr>
          <w:t>ot</w:t>
        </w:r>
        <w:r w:rsidR="008124B0" w:rsidRPr="007A602F">
          <w:rPr>
            <w:rStyle w:val="a5"/>
          </w:rPr>
          <w:t>-29-</w:t>
        </w:r>
        <w:r w:rsidR="008124B0" w:rsidRPr="007A602F">
          <w:rPr>
            <w:rStyle w:val="a5"/>
            <w:lang w:val="en-US"/>
          </w:rPr>
          <w:t>dekabrya</w:t>
        </w:r>
        <w:r w:rsidR="008124B0" w:rsidRPr="007A602F">
          <w:rPr>
            <w:rStyle w:val="a5"/>
          </w:rPr>
          <w:t>-2012-</w:t>
        </w:r>
        <w:r w:rsidR="008124B0" w:rsidRPr="007A602F">
          <w:rPr>
            <w:rStyle w:val="a5"/>
            <w:lang w:val="en-US"/>
          </w:rPr>
          <w:t>g</w:t>
        </w:r>
        <w:r w:rsidR="008124B0" w:rsidRPr="007A602F">
          <w:rPr>
            <w:rStyle w:val="a5"/>
          </w:rPr>
          <w:t>-</w:t>
        </w:r>
        <w:r w:rsidR="008124B0" w:rsidRPr="007A602F">
          <w:rPr>
            <w:rStyle w:val="a5"/>
            <w:lang w:val="en-US"/>
          </w:rPr>
          <w:t>no</w:t>
        </w:r>
        <w:r w:rsidR="008124B0" w:rsidRPr="007A602F">
          <w:rPr>
            <w:rStyle w:val="a5"/>
          </w:rPr>
          <w:t>-273-</w:t>
        </w:r>
        <w:r w:rsidR="008124B0" w:rsidRPr="007A602F">
          <w:rPr>
            <w:rStyle w:val="a5"/>
            <w:lang w:val="en-US"/>
          </w:rPr>
          <w:t>fz</w:t>
        </w:r>
        <w:r w:rsidR="008124B0" w:rsidRPr="007A602F">
          <w:rPr>
            <w:rStyle w:val="a5"/>
          </w:rPr>
          <w:t>-</w:t>
        </w:r>
        <w:r w:rsidR="008124B0" w:rsidRPr="007A602F">
          <w:rPr>
            <w:rStyle w:val="a5"/>
            <w:lang w:val="en-US"/>
          </w:rPr>
          <w:t>ob</w:t>
        </w:r>
        <w:r w:rsidR="008124B0" w:rsidRPr="007A602F">
          <w:rPr>
            <w:rStyle w:val="a5"/>
          </w:rPr>
          <w:t>-</w:t>
        </w:r>
        <w:r w:rsidR="008124B0" w:rsidRPr="007A602F">
          <w:rPr>
            <w:rStyle w:val="a5"/>
            <w:lang w:val="en-US"/>
          </w:rPr>
          <w:t>obrazovanii</w:t>
        </w:r>
        <w:r w:rsidR="008124B0" w:rsidRPr="007A602F">
          <w:rPr>
            <w:rStyle w:val="a5"/>
          </w:rPr>
          <w:t>-</w:t>
        </w:r>
        <w:r w:rsidR="008124B0" w:rsidRPr="007A602F">
          <w:rPr>
            <w:rStyle w:val="a5"/>
            <w:lang w:val="en-US"/>
          </w:rPr>
          <w:t>v</w:t>
        </w:r>
        <w:r w:rsidR="008124B0" w:rsidRPr="007A602F">
          <w:rPr>
            <w:rStyle w:val="a5"/>
          </w:rPr>
          <w:t>-</w:t>
        </w:r>
        <w:r w:rsidR="008124B0" w:rsidRPr="007A602F">
          <w:rPr>
            <w:rStyle w:val="a5"/>
            <w:lang w:val="en-US"/>
          </w:rPr>
          <w:t>rf</w:t>
        </w:r>
      </w:hyperlink>
      <w:r w:rsidR="008124B0" w:rsidRPr="007A602F">
        <w:t xml:space="preserve"> </w:t>
      </w:r>
      <w:r w:rsidR="007A602F">
        <w:t>(дата обращения 08.12.2015).</w:t>
      </w:r>
    </w:p>
    <w:p w:rsidR="00E7268A" w:rsidRPr="00F13568" w:rsidRDefault="00E7268A">
      <w:pPr>
        <w:ind w:firstLine="709"/>
        <w:jc w:val="both"/>
      </w:pPr>
    </w:p>
    <w:sectPr w:rsidR="00E7268A" w:rsidRPr="00F13568" w:rsidSect="00FF088B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86" w:rsidRDefault="00315286" w:rsidP="0018654F">
      <w:r>
        <w:separator/>
      </w:r>
    </w:p>
  </w:endnote>
  <w:endnote w:type="continuationSeparator" w:id="0">
    <w:p w:rsidR="00315286" w:rsidRDefault="00315286" w:rsidP="0018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86" w:rsidRDefault="00315286" w:rsidP="0018654F">
      <w:r>
        <w:separator/>
      </w:r>
    </w:p>
  </w:footnote>
  <w:footnote w:type="continuationSeparator" w:id="0">
    <w:p w:rsidR="00315286" w:rsidRDefault="00315286" w:rsidP="0018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4F" w:rsidRDefault="00F1356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92965">
      <w:rPr>
        <w:noProof/>
      </w:rPr>
      <w:t>2</w:t>
    </w:r>
    <w:r>
      <w:rPr>
        <w:noProof/>
      </w:rPr>
      <w:fldChar w:fldCharType="end"/>
    </w:r>
  </w:p>
  <w:p w:rsidR="0018654F" w:rsidRDefault="001865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00BD133C"/>
    <w:multiLevelType w:val="hybridMultilevel"/>
    <w:tmpl w:val="19BCA6A8"/>
    <w:lvl w:ilvl="0" w:tplc="34645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D33"/>
    <w:multiLevelType w:val="hybridMultilevel"/>
    <w:tmpl w:val="B1E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12F51"/>
    <w:multiLevelType w:val="hybridMultilevel"/>
    <w:tmpl w:val="29F639D2"/>
    <w:lvl w:ilvl="0" w:tplc="440E484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15541"/>
    <w:multiLevelType w:val="hybridMultilevel"/>
    <w:tmpl w:val="DEDE9C1E"/>
    <w:lvl w:ilvl="0" w:tplc="34645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7E55"/>
    <w:multiLevelType w:val="hybridMultilevel"/>
    <w:tmpl w:val="B22E3A56"/>
    <w:lvl w:ilvl="0" w:tplc="346459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BF3338"/>
    <w:multiLevelType w:val="hybridMultilevel"/>
    <w:tmpl w:val="B1E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83780"/>
    <w:multiLevelType w:val="hybridMultilevel"/>
    <w:tmpl w:val="D1D0AA26"/>
    <w:lvl w:ilvl="0" w:tplc="34645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C7611"/>
    <w:multiLevelType w:val="hybridMultilevel"/>
    <w:tmpl w:val="51D49E00"/>
    <w:lvl w:ilvl="0" w:tplc="34645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572A4"/>
    <w:multiLevelType w:val="hybridMultilevel"/>
    <w:tmpl w:val="BC1AA040"/>
    <w:lvl w:ilvl="0" w:tplc="34645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E066E"/>
    <w:multiLevelType w:val="hybridMultilevel"/>
    <w:tmpl w:val="D1DA46D2"/>
    <w:lvl w:ilvl="0" w:tplc="346459B8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40"/>
    <w:rsid w:val="00006E9F"/>
    <w:rsid w:val="00043532"/>
    <w:rsid w:val="000A42EA"/>
    <w:rsid w:val="000C77F3"/>
    <w:rsid w:val="00100340"/>
    <w:rsid w:val="00100A5D"/>
    <w:rsid w:val="00112451"/>
    <w:rsid w:val="0016288A"/>
    <w:rsid w:val="00183D88"/>
    <w:rsid w:val="0018654F"/>
    <w:rsid w:val="00222779"/>
    <w:rsid w:val="00227723"/>
    <w:rsid w:val="00237860"/>
    <w:rsid w:val="002517AD"/>
    <w:rsid w:val="002813AF"/>
    <w:rsid w:val="00293A4C"/>
    <w:rsid w:val="002A3428"/>
    <w:rsid w:val="002F2CEE"/>
    <w:rsid w:val="00315286"/>
    <w:rsid w:val="003163D9"/>
    <w:rsid w:val="00353EC7"/>
    <w:rsid w:val="0037334F"/>
    <w:rsid w:val="00374DEE"/>
    <w:rsid w:val="003A1EF1"/>
    <w:rsid w:val="003C2771"/>
    <w:rsid w:val="003F3B84"/>
    <w:rsid w:val="0042506A"/>
    <w:rsid w:val="00485157"/>
    <w:rsid w:val="00487D7E"/>
    <w:rsid w:val="004B4EF3"/>
    <w:rsid w:val="004D3C3F"/>
    <w:rsid w:val="005067A0"/>
    <w:rsid w:val="00510A48"/>
    <w:rsid w:val="00585CFE"/>
    <w:rsid w:val="005B6883"/>
    <w:rsid w:val="005C1B59"/>
    <w:rsid w:val="005D1A7C"/>
    <w:rsid w:val="005D1F92"/>
    <w:rsid w:val="005D5912"/>
    <w:rsid w:val="005E0944"/>
    <w:rsid w:val="00603F85"/>
    <w:rsid w:val="00616F8C"/>
    <w:rsid w:val="00623850"/>
    <w:rsid w:val="00627757"/>
    <w:rsid w:val="006A242C"/>
    <w:rsid w:val="00707358"/>
    <w:rsid w:val="0070741B"/>
    <w:rsid w:val="00726E12"/>
    <w:rsid w:val="00726F1C"/>
    <w:rsid w:val="00740CDD"/>
    <w:rsid w:val="00765173"/>
    <w:rsid w:val="00775CEA"/>
    <w:rsid w:val="0078039E"/>
    <w:rsid w:val="007A602F"/>
    <w:rsid w:val="007D1A83"/>
    <w:rsid w:val="007F66B9"/>
    <w:rsid w:val="008124B0"/>
    <w:rsid w:val="00813591"/>
    <w:rsid w:val="00830B10"/>
    <w:rsid w:val="00845025"/>
    <w:rsid w:val="00880D24"/>
    <w:rsid w:val="00886C40"/>
    <w:rsid w:val="00913A6F"/>
    <w:rsid w:val="00913DAE"/>
    <w:rsid w:val="00914E12"/>
    <w:rsid w:val="009260C8"/>
    <w:rsid w:val="0093661B"/>
    <w:rsid w:val="00954953"/>
    <w:rsid w:val="00961B03"/>
    <w:rsid w:val="009731E3"/>
    <w:rsid w:val="009C28F2"/>
    <w:rsid w:val="009D211D"/>
    <w:rsid w:val="00A31B53"/>
    <w:rsid w:val="00A735C8"/>
    <w:rsid w:val="00A75B5A"/>
    <w:rsid w:val="00B36B4B"/>
    <w:rsid w:val="00B50FB3"/>
    <w:rsid w:val="00B92965"/>
    <w:rsid w:val="00BE2CC8"/>
    <w:rsid w:val="00C15E85"/>
    <w:rsid w:val="00CA5794"/>
    <w:rsid w:val="00CD22FB"/>
    <w:rsid w:val="00CE660B"/>
    <w:rsid w:val="00CF625A"/>
    <w:rsid w:val="00D42464"/>
    <w:rsid w:val="00D708B7"/>
    <w:rsid w:val="00D83C90"/>
    <w:rsid w:val="00DC785E"/>
    <w:rsid w:val="00DE013B"/>
    <w:rsid w:val="00DF30FA"/>
    <w:rsid w:val="00E03F43"/>
    <w:rsid w:val="00E2270A"/>
    <w:rsid w:val="00E477EC"/>
    <w:rsid w:val="00E7268A"/>
    <w:rsid w:val="00EE0FE4"/>
    <w:rsid w:val="00EF44F1"/>
    <w:rsid w:val="00F051DE"/>
    <w:rsid w:val="00F13568"/>
    <w:rsid w:val="00F71163"/>
    <w:rsid w:val="00FD1DB4"/>
    <w:rsid w:val="00FE60DB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7BF2E3-79C5-41A2-AF00-81D15B3B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34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36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1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A34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2A342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2A3428"/>
  </w:style>
  <w:style w:type="character" w:styleId="a5">
    <w:name w:val="Hyperlink"/>
    <w:uiPriority w:val="99"/>
    <w:unhideWhenUsed/>
    <w:rsid w:val="002A3428"/>
    <w:rPr>
      <w:color w:val="0000FF"/>
      <w:u w:val="single"/>
    </w:rPr>
  </w:style>
  <w:style w:type="paragraph" w:customStyle="1" w:styleId="ConsPlusNormal">
    <w:name w:val="ConsPlusNormal"/>
    <w:rsid w:val="009260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2">
    <w:name w:val="c2"/>
    <w:rsid w:val="008124B0"/>
  </w:style>
  <w:style w:type="character" w:customStyle="1" w:styleId="c1c4">
    <w:name w:val="c1 c4"/>
    <w:rsid w:val="008124B0"/>
  </w:style>
  <w:style w:type="character" w:customStyle="1" w:styleId="c1">
    <w:name w:val="c1"/>
    <w:rsid w:val="008124B0"/>
  </w:style>
  <w:style w:type="character" w:customStyle="1" w:styleId="30">
    <w:name w:val="Заголовок 3 Знак"/>
    <w:link w:val="3"/>
    <w:semiHidden/>
    <w:rsid w:val="00B36B4B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B36B4B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F71163"/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rsid w:val="00F71163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qFormat/>
    <w:rsid w:val="003C2771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3C2771"/>
    <w:rPr>
      <w:rFonts w:ascii="Cambria" w:eastAsia="Times New Roman" w:hAnsi="Cambria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B50FB3"/>
    <w:pPr>
      <w:ind w:left="240"/>
    </w:pPr>
  </w:style>
  <w:style w:type="character" w:styleId="ab">
    <w:name w:val="FollowedHyperlink"/>
    <w:rsid w:val="00CE660B"/>
    <w:rPr>
      <w:color w:val="954F72"/>
      <w:u w:val="single"/>
    </w:rPr>
  </w:style>
  <w:style w:type="paragraph" w:styleId="ac">
    <w:name w:val="header"/>
    <w:basedOn w:val="a"/>
    <w:link w:val="ad"/>
    <w:uiPriority w:val="99"/>
    <w:rsid w:val="001865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8654F"/>
    <w:rPr>
      <w:sz w:val="24"/>
      <w:szCs w:val="24"/>
    </w:rPr>
  </w:style>
  <w:style w:type="paragraph" w:styleId="ae">
    <w:name w:val="footer"/>
    <w:basedOn w:val="a"/>
    <w:link w:val="af"/>
    <w:rsid w:val="001865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8654F"/>
    <w:rPr>
      <w:sz w:val="24"/>
      <w:szCs w:val="24"/>
    </w:rPr>
  </w:style>
  <w:style w:type="paragraph" w:styleId="af0">
    <w:name w:val="Balloon Text"/>
    <w:basedOn w:val="a"/>
    <w:link w:val="af1"/>
    <w:rsid w:val="00FF088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FF0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ksp.ru/yrarbil/ykcerasok_sg/ykcerasok-00000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7135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395C-EEE1-488E-9813-9218A09E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/>
  <LinksUpToDate>false</LinksUpToDate>
  <CharactersWithSpaces>7381</CharactersWithSpaces>
  <SharedDoc>false</SharedDoc>
  <HLinks>
    <vt:vector size="18" baseType="variant">
      <vt:variant>
        <vt:i4>6094895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2293772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http://www.consultant.ru/document/cons_doc_LAW_177135/</vt:lpwstr>
      </vt:variant>
      <vt:variant>
        <vt:lpwstr/>
      </vt:variant>
      <vt:variant>
        <vt:i4>2228312</vt:i4>
      </vt:variant>
      <vt:variant>
        <vt:i4>0</vt:i4>
      </vt:variant>
      <vt:variant>
        <vt:i4>0</vt:i4>
      </vt:variant>
      <vt:variant>
        <vt:i4>5</vt:i4>
      </vt:variant>
      <vt:variant>
        <vt:lpwstr>http://isiksp.ru/yrarbil/ykcerasok_sg/ykcerasok-000003.html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Admin</dc:creator>
  <cp:lastModifiedBy>Admin</cp:lastModifiedBy>
  <cp:revision>2</cp:revision>
  <cp:lastPrinted>2015-12-21T09:12:00Z</cp:lastPrinted>
  <dcterms:created xsi:type="dcterms:W3CDTF">2016-02-15T05:46:00Z</dcterms:created>
  <dcterms:modified xsi:type="dcterms:W3CDTF">2016-02-15T05:46:00Z</dcterms:modified>
</cp:coreProperties>
</file>