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71" w:rsidRPr="00151D71" w:rsidRDefault="00151D71" w:rsidP="00151D71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151D7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Аннотация программы учебной дисциплины </w:t>
      </w:r>
    </w:p>
    <w:p w:rsidR="00151D71" w:rsidRPr="00151D71" w:rsidRDefault="00151D71" w:rsidP="00151D71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151D7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«Налоговые обязательства и частноправовые средства налогового планирования»</w:t>
      </w:r>
    </w:p>
    <w:p w:rsidR="00151D71" w:rsidRPr="00151D71" w:rsidRDefault="00151D71" w:rsidP="00151D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151D71" w:rsidRPr="00151D71" w:rsidRDefault="00151D71" w:rsidP="00151D7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курса (</w:t>
      </w:r>
      <w:proofErr w:type="spellStart"/>
      <w:r w:rsidRPr="00151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outline</w:t>
      </w:r>
      <w:proofErr w:type="spellEnd"/>
      <w:r w:rsidRPr="00151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51D71" w:rsidRPr="00151D71" w:rsidRDefault="00151D71" w:rsidP="00151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151D71">
        <w:rPr>
          <w:rFonts w:ascii="Times New Roman" w:eastAsia="Calibri" w:hAnsi="Times New Roman" w:cs="Times New Roman"/>
          <w:sz w:val="24"/>
          <w:szCs w:val="24"/>
          <w:lang w:eastAsia="en-GB"/>
        </w:rPr>
        <w:t>Настоящая дисциплина относится к вариативной части цикла дисциплин программы.</w:t>
      </w:r>
    </w:p>
    <w:p w:rsidR="00151D71" w:rsidRPr="00151D71" w:rsidRDefault="00151D71" w:rsidP="00151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дисциплины обусловлена, прежде всего, естественным стремлением хозяйствующих субъектов к выбору наиболее выгодных с точки зрения налогообложения форм предпринимательской деятельности и в то же время к обеспечению такого режима деятельности, при котором достигается значительное снижение рисков предъявления налоговых претензий. Указанный режим, в свою очередь, невозможен без учета налоговых последствий совершения разнообразных гражданско-правовых сделок, а также использования корпоративных образований в предпринимательской деятельности.  </w:t>
      </w:r>
    </w:p>
    <w:p w:rsidR="00151D71" w:rsidRPr="00151D71" w:rsidRDefault="00151D71" w:rsidP="00151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курса изучаются выработанные судебной практикой принципы признания налоговой выгоды, разбираются конкретные договорные и корпоративные конструкции, наиболее часто встречающиеся в коммерческой практике и вызывающие повышенный интерес со стороны налоговых органов, отрабатываются навыки участия в анализе и принятии налоговых решений (решений в области оптимизации налоговых платежей).</w:t>
      </w:r>
    </w:p>
    <w:p w:rsidR="00151D71" w:rsidRPr="00151D71" w:rsidRDefault="00151D71" w:rsidP="00151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внимание в изучении курса уделяется анализу судебной практики (в особенности, решений и постановлений ВАС РФ, Конституционного Суда РФ, ЕСПЧ, ФАС РФ), поскольку именно в этой области разрабатываются принципы признания налоговой выгоды, которыми руководствуются компании при построении своей налоговой политики.  </w:t>
      </w:r>
    </w:p>
    <w:p w:rsidR="00151D71" w:rsidRPr="00151D71" w:rsidRDefault="00151D71" w:rsidP="00151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Навыки, приобретенные в ходе курса, позволят студенту заблаговременно обнаружить риски негативных налоговых последствий использования того или иного гражданско-правового инструмента, предпринять меры по снижению данных рисков и тем самым обезопасить бизнес от потенциальных материальных и иных потерь (доначисление налогов, пени, штрафов, привлечение менеджмента компании к ответственности). </w:t>
      </w:r>
    </w:p>
    <w:p w:rsidR="00151D71" w:rsidRPr="00151D71" w:rsidRDefault="00151D71" w:rsidP="00151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151D7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Целью освоения дисциплины «Налоговые обязательства корпорации и </w:t>
      </w:r>
      <w:proofErr w:type="spellStart"/>
      <w:proofErr w:type="gramStart"/>
      <w:r w:rsidRPr="00151D71">
        <w:rPr>
          <w:rFonts w:ascii="Times New Roman" w:eastAsia="Calibri" w:hAnsi="Times New Roman" w:cs="Times New Roman"/>
          <w:sz w:val="24"/>
          <w:szCs w:val="24"/>
          <w:lang w:eastAsia="en-GB"/>
        </w:rPr>
        <w:t>частно</w:t>
      </w:r>
      <w:proofErr w:type="spellEnd"/>
      <w:r w:rsidRPr="00151D71">
        <w:rPr>
          <w:rFonts w:ascii="Times New Roman" w:eastAsia="Calibri" w:hAnsi="Times New Roman" w:cs="Times New Roman"/>
          <w:sz w:val="24"/>
          <w:szCs w:val="24"/>
          <w:lang w:eastAsia="en-GB"/>
        </w:rPr>
        <w:t>-правовые</w:t>
      </w:r>
      <w:proofErr w:type="gramEnd"/>
      <w:r w:rsidRPr="00151D7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средства налогового планирования» является изучение студентами принципов использования различных гражданско-правовых средств (корпоративные образования, договорные конструкции) в налоговых отношениях.</w:t>
      </w:r>
    </w:p>
    <w:p w:rsidR="00151D71" w:rsidRPr="00151D71" w:rsidRDefault="00151D71" w:rsidP="00151D7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151D71">
        <w:rPr>
          <w:rFonts w:ascii="Times New Roman" w:eastAsia="Calibri" w:hAnsi="Times New Roman" w:cs="Times New Roman"/>
          <w:sz w:val="24"/>
          <w:szCs w:val="24"/>
          <w:lang w:eastAsia="en-GB"/>
        </w:rPr>
        <w:t>В результате освоения дисциплины студент должен:</w:t>
      </w:r>
    </w:p>
    <w:p w:rsidR="00151D71" w:rsidRPr="00151D71" w:rsidRDefault="00151D71" w:rsidP="00151D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1D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знать нормативные акты и ключевые акты судебной практики (судебные доктрины), касающиеся налоговых рисков при использовании гражданско-правовых инструментов в предпринимательской деятельности; </w:t>
      </w:r>
    </w:p>
    <w:p w:rsidR="00151D71" w:rsidRPr="00151D71" w:rsidRDefault="00151D71" w:rsidP="00151D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1D71">
        <w:rPr>
          <w:rFonts w:ascii="Times New Roman" w:eastAsia="Calibri" w:hAnsi="Times New Roman" w:cs="Times New Roman"/>
          <w:sz w:val="24"/>
          <w:szCs w:val="24"/>
          <w:lang w:eastAsia="ru-RU"/>
        </w:rPr>
        <w:t>уметь выбирать нормы права (судебные доктрины), применимые в конкретной ситуации, и при необходимости разрешать возникающие между ними коллизии;</w:t>
      </w:r>
    </w:p>
    <w:p w:rsidR="00151D71" w:rsidRPr="00151D71" w:rsidRDefault="00151D71" w:rsidP="00151D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1D71">
        <w:rPr>
          <w:rFonts w:ascii="Times New Roman" w:eastAsia="Calibri" w:hAnsi="Times New Roman" w:cs="Times New Roman"/>
          <w:sz w:val="24"/>
          <w:szCs w:val="24"/>
          <w:lang w:eastAsia="ru-RU"/>
        </w:rPr>
        <w:t>иметь представление о проблемных вопросах правового регулирования в этой сфере;</w:t>
      </w:r>
    </w:p>
    <w:p w:rsidR="00151D71" w:rsidRPr="00151D71" w:rsidRDefault="00151D71" w:rsidP="00151D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1D71">
        <w:rPr>
          <w:rFonts w:ascii="Times New Roman" w:eastAsia="Calibri" w:hAnsi="Times New Roman" w:cs="Times New Roman"/>
          <w:sz w:val="24"/>
          <w:szCs w:val="24"/>
          <w:lang w:eastAsia="ru-RU"/>
        </w:rPr>
        <w:t>обладать навыками работы с актами судебной практики (прежде всего - Конституционного Суда РФ, ВАС РФ, Европейского суда по правам человека).</w:t>
      </w:r>
    </w:p>
    <w:p w:rsidR="00151D71" w:rsidRPr="00151D71" w:rsidRDefault="00151D71" w:rsidP="00151D7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1D71" w:rsidRPr="00151D71" w:rsidRDefault="00151D71" w:rsidP="00151D7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курса (</w:t>
      </w:r>
      <w:proofErr w:type="spellStart"/>
      <w:r w:rsidRPr="00151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syllabus</w:t>
      </w:r>
      <w:proofErr w:type="spellEnd"/>
      <w:r w:rsidRPr="00151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51D71" w:rsidRPr="00151D71" w:rsidRDefault="00151D71" w:rsidP="00151D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51D71" w:rsidRPr="00151D71" w:rsidTr="002A2B42">
        <w:trPr>
          <w:cantSplit/>
        </w:trPr>
        <w:tc>
          <w:tcPr>
            <w:tcW w:w="3260" w:type="dxa"/>
          </w:tcPr>
          <w:p w:rsidR="00151D71" w:rsidRPr="00151D71" w:rsidRDefault="00151D71" w:rsidP="00151D71">
            <w:pPr>
              <w:numPr>
                <w:ilvl w:val="0"/>
                <w:numId w:val="3"/>
              </w:numPr>
              <w:spacing w:after="0" w:line="240" w:lineRule="auto"/>
              <w:ind w:left="356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Налоговое планирование и налоговые риски в предпринимательской деятельности </w:t>
            </w:r>
          </w:p>
        </w:tc>
      </w:tr>
      <w:tr w:rsidR="00151D71" w:rsidRPr="00151D71" w:rsidTr="002A2B42">
        <w:trPr>
          <w:cantSplit/>
        </w:trPr>
        <w:tc>
          <w:tcPr>
            <w:tcW w:w="3260" w:type="dxa"/>
          </w:tcPr>
          <w:p w:rsidR="00151D71" w:rsidRPr="00151D71" w:rsidRDefault="00151D71" w:rsidP="00151D71">
            <w:pPr>
              <w:numPr>
                <w:ilvl w:val="0"/>
                <w:numId w:val="3"/>
              </w:numPr>
              <w:spacing w:after="0" w:line="240" w:lineRule="auto"/>
              <w:ind w:left="356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Характеристика</w:t>
            </w:r>
            <w:proofErr w:type="spellEnd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налоговой</w:t>
            </w:r>
            <w:proofErr w:type="spellEnd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системы</w:t>
            </w:r>
            <w:proofErr w:type="spellEnd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России</w:t>
            </w:r>
            <w:proofErr w:type="spellEnd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151D71" w:rsidRPr="00151D71" w:rsidTr="002A2B42">
        <w:trPr>
          <w:cantSplit/>
        </w:trPr>
        <w:tc>
          <w:tcPr>
            <w:tcW w:w="3260" w:type="dxa"/>
          </w:tcPr>
          <w:p w:rsidR="00151D71" w:rsidRPr="00151D71" w:rsidRDefault="00151D71" w:rsidP="00151D71">
            <w:pPr>
              <w:numPr>
                <w:ilvl w:val="0"/>
                <w:numId w:val="3"/>
              </w:numPr>
              <w:spacing w:after="0" w:line="240" w:lineRule="auto"/>
              <w:ind w:left="356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Налоговые последствия использования корпоративных образований </w:t>
            </w:r>
          </w:p>
        </w:tc>
      </w:tr>
      <w:tr w:rsidR="00151D71" w:rsidRPr="00151D71" w:rsidTr="002A2B42">
        <w:trPr>
          <w:cantSplit/>
        </w:trPr>
        <w:tc>
          <w:tcPr>
            <w:tcW w:w="3260" w:type="dxa"/>
          </w:tcPr>
          <w:p w:rsidR="00151D71" w:rsidRPr="00151D71" w:rsidRDefault="00151D71" w:rsidP="00151D71">
            <w:pPr>
              <w:numPr>
                <w:ilvl w:val="0"/>
                <w:numId w:val="3"/>
              </w:numPr>
              <w:spacing w:after="0" w:line="240" w:lineRule="auto"/>
              <w:ind w:left="356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Налоговые последствия договоров о передаче права собственности и об использовании имущества </w:t>
            </w:r>
          </w:p>
        </w:tc>
      </w:tr>
      <w:tr w:rsidR="00151D71" w:rsidRPr="00151D71" w:rsidTr="002A2B42">
        <w:trPr>
          <w:cantSplit/>
        </w:trPr>
        <w:tc>
          <w:tcPr>
            <w:tcW w:w="3260" w:type="dxa"/>
          </w:tcPr>
          <w:p w:rsidR="00151D71" w:rsidRPr="00151D71" w:rsidRDefault="00151D71" w:rsidP="00151D71">
            <w:pPr>
              <w:numPr>
                <w:ilvl w:val="0"/>
                <w:numId w:val="3"/>
              </w:numPr>
              <w:spacing w:after="0" w:line="240" w:lineRule="auto"/>
              <w:ind w:left="356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Налоговые последствия договоров о выполнении работ и оказании услуг </w:t>
            </w:r>
          </w:p>
        </w:tc>
      </w:tr>
      <w:tr w:rsidR="00151D71" w:rsidRPr="00151D71" w:rsidTr="002A2B42">
        <w:trPr>
          <w:cantSplit/>
        </w:trPr>
        <w:tc>
          <w:tcPr>
            <w:tcW w:w="3260" w:type="dxa"/>
          </w:tcPr>
          <w:p w:rsidR="00151D71" w:rsidRPr="00151D71" w:rsidRDefault="00151D71" w:rsidP="00151D71">
            <w:pPr>
              <w:numPr>
                <w:ilvl w:val="0"/>
                <w:numId w:val="3"/>
              </w:numPr>
              <w:spacing w:after="0" w:line="240" w:lineRule="auto"/>
              <w:ind w:left="356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 xml:space="preserve">Налоговые последствия заемных и </w:t>
            </w: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факторинговых</w:t>
            </w:r>
            <w:proofErr w:type="spellEnd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отношений </w:t>
            </w:r>
          </w:p>
        </w:tc>
      </w:tr>
      <w:tr w:rsidR="00151D71" w:rsidRPr="00151D71" w:rsidTr="002A2B42">
        <w:trPr>
          <w:cantSplit/>
        </w:trPr>
        <w:tc>
          <w:tcPr>
            <w:tcW w:w="3260" w:type="dxa"/>
          </w:tcPr>
          <w:p w:rsidR="00151D71" w:rsidRPr="00151D71" w:rsidRDefault="00151D71" w:rsidP="00151D71">
            <w:pPr>
              <w:numPr>
                <w:ilvl w:val="0"/>
                <w:numId w:val="3"/>
              </w:numPr>
              <w:spacing w:after="0" w:line="240" w:lineRule="auto"/>
              <w:ind w:left="356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Налоговые</w:t>
            </w:r>
            <w:proofErr w:type="spellEnd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последствия</w:t>
            </w:r>
            <w:proofErr w:type="spellEnd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посреднических</w:t>
            </w:r>
            <w:proofErr w:type="spellEnd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отношений</w:t>
            </w:r>
            <w:proofErr w:type="spellEnd"/>
          </w:p>
        </w:tc>
      </w:tr>
      <w:tr w:rsidR="00151D71" w:rsidRPr="00151D71" w:rsidTr="002A2B42">
        <w:trPr>
          <w:cantSplit/>
        </w:trPr>
        <w:tc>
          <w:tcPr>
            <w:tcW w:w="3260" w:type="dxa"/>
          </w:tcPr>
          <w:p w:rsidR="00151D71" w:rsidRPr="00151D71" w:rsidRDefault="00151D71" w:rsidP="00151D71">
            <w:pPr>
              <w:numPr>
                <w:ilvl w:val="0"/>
                <w:numId w:val="3"/>
              </w:numPr>
              <w:spacing w:after="0" w:line="240" w:lineRule="auto"/>
              <w:ind w:left="356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Налоговые</w:t>
            </w:r>
            <w:proofErr w:type="spellEnd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последствия</w:t>
            </w:r>
            <w:proofErr w:type="spellEnd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совместной</w:t>
            </w:r>
            <w:proofErr w:type="spellEnd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деятельности</w:t>
            </w:r>
            <w:proofErr w:type="spellEnd"/>
          </w:p>
        </w:tc>
      </w:tr>
      <w:tr w:rsidR="00151D71" w:rsidRPr="00151D71" w:rsidTr="002A2B42">
        <w:trPr>
          <w:cantSplit/>
        </w:trPr>
        <w:tc>
          <w:tcPr>
            <w:tcW w:w="3260" w:type="dxa"/>
          </w:tcPr>
          <w:p w:rsidR="00151D71" w:rsidRPr="00151D71" w:rsidRDefault="00151D71" w:rsidP="00151D71">
            <w:pPr>
              <w:numPr>
                <w:ilvl w:val="0"/>
                <w:numId w:val="3"/>
              </w:numPr>
              <w:spacing w:after="0" w:line="240" w:lineRule="auto"/>
              <w:ind w:left="356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Налоговые</w:t>
            </w:r>
            <w:proofErr w:type="spellEnd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последствия</w:t>
            </w:r>
            <w:proofErr w:type="spellEnd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лицензионных</w:t>
            </w:r>
            <w:proofErr w:type="spellEnd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соглашений</w:t>
            </w:r>
            <w:proofErr w:type="spellEnd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151D71" w:rsidRPr="00151D71" w:rsidTr="002A2B42">
        <w:trPr>
          <w:cantSplit/>
        </w:trPr>
        <w:tc>
          <w:tcPr>
            <w:tcW w:w="3260" w:type="dxa"/>
          </w:tcPr>
          <w:p w:rsidR="00151D71" w:rsidRPr="00151D71" w:rsidRDefault="00151D71" w:rsidP="00151D71">
            <w:pPr>
              <w:numPr>
                <w:ilvl w:val="0"/>
                <w:numId w:val="3"/>
              </w:numPr>
              <w:spacing w:after="0" w:line="240" w:lineRule="auto"/>
              <w:ind w:left="356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Методы</w:t>
            </w:r>
            <w:proofErr w:type="spellEnd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налогового</w:t>
            </w:r>
            <w:proofErr w:type="spellEnd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контроля</w:t>
            </w:r>
            <w:proofErr w:type="spellEnd"/>
          </w:p>
        </w:tc>
      </w:tr>
      <w:tr w:rsidR="00151D71" w:rsidRPr="00151D71" w:rsidTr="002A2B42">
        <w:trPr>
          <w:cantSplit/>
        </w:trPr>
        <w:tc>
          <w:tcPr>
            <w:tcW w:w="3260" w:type="dxa"/>
          </w:tcPr>
          <w:p w:rsidR="00151D71" w:rsidRPr="00151D71" w:rsidRDefault="00151D71" w:rsidP="00151D71">
            <w:pPr>
              <w:numPr>
                <w:ilvl w:val="0"/>
                <w:numId w:val="3"/>
              </w:numPr>
              <w:spacing w:after="0" w:line="240" w:lineRule="auto"/>
              <w:ind w:left="356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Защита</w:t>
            </w:r>
            <w:proofErr w:type="spellEnd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позиции</w:t>
            </w:r>
            <w:proofErr w:type="spellEnd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1D71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налогоплательщика</w:t>
            </w:r>
            <w:proofErr w:type="spellEnd"/>
          </w:p>
        </w:tc>
      </w:tr>
    </w:tbl>
    <w:p w:rsidR="00151D71" w:rsidRPr="00151D71" w:rsidRDefault="00151D71" w:rsidP="00151D7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151D71" w:rsidRPr="00151D71" w:rsidRDefault="00151D71" w:rsidP="00151D7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151D7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Требования к уровню знаний студентов (</w:t>
      </w:r>
      <w:r w:rsidRPr="00151D71">
        <w:rPr>
          <w:rFonts w:ascii="Times New Roman" w:eastAsia="Calibri" w:hAnsi="Times New Roman" w:cs="Times New Roman"/>
          <w:b/>
          <w:sz w:val="24"/>
          <w:szCs w:val="24"/>
          <w:lang w:val="en-GB" w:eastAsia="en-GB"/>
        </w:rPr>
        <w:t>prerequisites</w:t>
      </w:r>
      <w:r w:rsidRPr="00151D7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)</w:t>
      </w:r>
      <w:r w:rsidRPr="00151D7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</w:p>
    <w:p w:rsidR="00151D71" w:rsidRPr="00151D71" w:rsidRDefault="00151D71" w:rsidP="00151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151D71">
        <w:rPr>
          <w:rFonts w:ascii="Times New Roman" w:eastAsia="Calibri" w:hAnsi="Times New Roman" w:cs="Times New Roman"/>
          <w:sz w:val="24"/>
          <w:szCs w:val="24"/>
          <w:lang w:eastAsia="en-GB"/>
        </w:rPr>
        <w:t>Изучение данной дисциплины базируется на следующих дисциплинах: «Корпоративное право», «Предпринимательское право – 2».</w:t>
      </w:r>
    </w:p>
    <w:p w:rsidR="00151D71" w:rsidRPr="00151D71" w:rsidRDefault="00151D71" w:rsidP="00151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151D71">
        <w:rPr>
          <w:rFonts w:ascii="Times New Roman" w:eastAsia="Calibri" w:hAnsi="Times New Roman" w:cs="Times New Roman"/>
          <w:sz w:val="24"/>
          <w:szCs w:val="24"/>
          <w:lang w:eastAsia="en-GB"/>
        </w:rPr>
        <w:t>Основные положения дисциплины должны быть использованы в дальнейшем при изучении дисциплины «Договорное право», а также при написании магистерской диссертации.</w:t>
      </w:r>
    </w:p>
    <w:p w:rsidR="00151D71" w:rsidRPr="00151D71" w:rsidRDefault="00151D71" w:rsidP="00151D7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151D71" w:rsidRPr="00151D71" w:rsidRDefault="00151D71" w:rsidP="00A226AD">
      <w:pPr>
        <w:numPr>
          <w:ilvl w:val="0"/>
          <w:numId w:val="1"/>
        </w:numPr>
        <w:spacing w:after="0" w:line="240" w:lineRule="auto"/>
        <w:ind w:hanging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экзамена (тест, письменная работа, устный экзамен и т.д.)</w:t>
      </w:r>
    </w:p>
    <w:p w:rsidR="00151D71" w:rsidRPr="00151D71" w:rsidRDefault="00151D71" w:rsidP="00151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151D71">
        <w:rPr>
          <w:rFonts w:ascii="Times New Roman" w:eastAsia="Calibri" w:hAnsi="Times New Roman" w:cs="Times New Roman"/>
          <w:sz w:val="24"/>
          <w:szCs w:val="24"/>
          <w:lang w:eastAsia="en-GB"/>
        </w:rPr>
        <w:t>Письменный экзамен.</w:t>
      </w:r>
    </w:p>
    <w:p w:rsidR="00151D71" w:rsidRPr="00151D71" w:rsidRDefault="00151D71" w:rsidP="00151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151D71" w:rsidRPr="00151D71" w:rsidRDefault="00151D71" w:rsidP="00151D71">
      <w:pPr>
        <w:keepNext/>
        <w:numPr>
          <w:ilvl w:val="1"/>
          <w:numId w:val="0"/>
        </w:numPr>
        <w:spacing w:after="0" w:line="240" w:lineRule="auto"/>
        <w:ind w:firstLine="567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GB"/>
        </w:rPr>
      </w:pPr>
      <w:r w:rsidRPr="00151D71">
        <w:rPr>
          <w:rFonts w:ascii="Times New Roman" w:eastAsiaTheme="majorEastAsia" w:hAnsi="Times New Roman" w:cs="Times New Roman"/>
          <w:b/>
          <w:bCs/>
          <w:sz w:val="24"/>
          <w:szCs w:val="24"/>
          <w:lang w:eastAsia="en-GB"/>
        </w:rPr>
        <w:t>Основная литература</w:t>
      </w:r>
    </w:p>
    <w:p w:rsidR="00151D71" w:rsidRPr="00151D71" w:rsidRDefault="00151D71" w:rsidP="00151D7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highlight w:val="yellow"/>
          <w:lang w:eastAsia="en-GB"/>
        </w:rPr>
      </w:pPr>
      <w:r w:rsidRPr="00151D71">
        <w:rPr>
          <w:rFonts w:ascii="Times New Roman" w:eastAsia="Calibri" w:hAnsi="Times New Roman" w:cs="Times New Roman"/>
          <w:sz w:val="24"/>
          <w:szCs w:val="24"/>
          <w:lang w:eastAsia="en-GB"/>
        </w:rPr>
        <w:t>Налоговое право России: Учебник для вузов / Ю.А. Крохина, Н.С. Бондарь, В.В. Гриценко, И.И. Кучеров; Отв. ред. Ю.А. Крохина. - 5-</w:t>
      </w:r>
      <w:r w:rsidRPr="00151D7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e</w:t>
      </w:r>
      <w:r w:rsidRPr="00151D7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изд., </w:t>
      </w:r>
      <w:proofErr w:type="spellStart"/>
      <w:r w:rsidRPr="00151D71">
        <w:rPr>
          <w:rFonts w:ascii="Times New Roman" w:eastAsia="Calibri" w:hAnsi="Times New Roman" w:cs="Times New Roman"/>
          <w:sz w:val="24"/>
          <w:szCs w:val="24"/>
          <w:lang w:eastAsia="en-GB"/>
        </w:rPr>
        <w:t>испр</w:t>
      </w:r>
      <w:proofErr w:type="spellEnd"/>
      <w:r w:rsidRPr="00151D7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. - М.: Норма: НИЦ ИНФРА-М, 2014. - 704 с. // </w:t>
      </w:r>
      <w:r w:rsidRPr="00151D71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www</w:t>
      </w:r>
      <w:r w:rsidRPr="00151D71">
        <w:rPr>
          <w:rFonts w:ascii="Times New Roman" w:eastAsia="Calibri" w:hAnsi="Times New Roman" w:cs="Times New Roman"/>
          <w:sz w:val="24"/>
          <w:szCs w:val="24"/>
          <w:lang w:eastAsia="en-GB"/>
        </w:rPr>
        <w:t>.</w:t>
      </w:r>
      <w:proofErr w:type="spellStart"/>
      <w:r w:rsidRPr="00151D71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znanium</w:t>
      </w:r>
      <w:proofErr w:type="spellEnd"/>
      <w:r w:rsidRPr="00151D71">
        <w:rPr>
          <w:rFonts w:ascii="Times New Roman" w:eastAsia="Calibri" w:hAnsi="Times New Roman" w:cs="Times New Roman"/>
          <w:sz w:val="24"/>
          <w:szCs w:val="24"/>
          <w:lang w:eastAsia="en-GB"/>
        </w:rPr>
        <w:t>.</w:t>
      </w:r>
      <w:r w:rsidRPr="00151D71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com</w:t>
      </w:r>
    </w:p>
    <w:p w:rsidR="005232C8" w:rsidRDefault="00A226AD">
      <w:bookmarkStart w:id="0" w:name="_GoBack"/>
      <w:bookmarkEnd w:id="0"/>
    </w:p>
    <w:sectPr w:rsidR="0052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1A4"/>
    <w:multiLevelType w:val="hybridMultilevel"/>
    <w:tmpl w:val="415273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413949"/>
    <w:multiLevelType w:val="hybridMultilevel"/>
    <w:tmpl w:val="B9022C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F175C9B"/>
    <w:multiLevelType w:val="hybridMultilevel"/>
    <w:tmpl w:val="DDA2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30"/>
    <w:rsid w:val="00103E23"/>
    <w:rsid w:val="00151D71"/>
    <w:rsid w:val="003B5A9D"/>
    <w:rsid w:val="00A226AD"/>
    <w:rsid w:val="00B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Татьяна Владимировна</dc:creator>
  <cp:keywords/>
  <dc:description/>
  <cp:lastModifiedBy>Ершова Татьяна Владимировна</cp:lastModifiedBy>
  <cp:revision>3</cp:revision>
  <dcterms:created xsi:type="dcterms:W3CDTF">2016-01-28T06:41:00Z</dcterms:created>
  <dcterms:modified xsi:type="dcterms:W3CDTF">2016-01-28T06:42:00Z</dcterms:modified>
</cp:coreProperties>
</file>