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5" w:rsidRPr="00615AA7" w:rsidRDefault="004E4DE5" w:rsidP="00F65746">
      <w:pPr>
        <w:tabs>
          <w:tab w:val="left" w:pos="44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A7">
        <w:rPr>
          <w:rFonts w:ascii="Times New Roman" w:hAnsi="Times New Roman" w:cs="Times New Roman"/>
          <w:b/>
          <w:sz w:val="28"/>
          <w:szCs w:val="28"/>
        </w:rPr>
        <w:t>Количественные показатели результатов обучения школьников как</w:t>
      </w:r>
      <w:r w:rsidR="00615AA7">
        <w:rPr>
          <w:rFonts w:ascii="Times New Roman" w:hAnsi="Times New Roman" w:cs="Times New Roman"/>
          <w:b/>
          <w:sz w:val="28"/>
          <w:szCs w:val="28"/>
        </w:rPr>
        <w:t xml:space="preserve"> критерии оценки работы учителя</w:t>
      </w:r>
    </w:p>
    <w:p w:rsidR="00C15A32" w:rsidRDefault="003C27DE" w:rsidP="00F65746">
      <w:pPr>
        <w:tabs>
          <w:tab w:val="left" w:pos="157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 w:rsidRPr="00B02243">
        <w:rPr>
          <w:rFonts w:ascii="Times New Roman" w:eastAsia="PragmaticaC" w:hAnsi="Times New Roman" w:cs="Times New Roman"/>
          <w:color w:val="231F20"/>
          <w:sz w:val="28"/>
          <w:szCs w:val="28"/>
        </w:rPr>
        <w:tab/>
      </w:r>
    </w:p>
    <w:p w:rsidR="003C27DE" w:rsidRPr="00B02243" w:rsidRDefault="003C27DE" w:rsidP="00F65746">
      <w:pPr>
        <w:tabs>
          <w:tab w:val="left" w:pos="157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 w:rsidRPr="00B02243">
        <w:rPr>
          <w:rFonts w:ascii="Times New Roman" w:eastAsia="PragmaticaC" w:hAnsi="Times New Roman" w:cs="Times New Roman"/>
          <w:color w:val="231F20"/>
          <w:sz w:val="28"/>
          <w:szCs w:val="28"/>
        </w:rPr>
        <w:t>Шеина</w:t>
      </w:r>
      <w:r w:rsidR="00B655CF" w:rsidRPr="00B02243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М. В.</w:t>
      </w:r>
      <w:r w:rsidR="00B02243">
        <w:rPr>
          <w:rFonts w:ascii="Times New Roman" w:eastAsia="PragmaticaC" w:hAnsi="Times New Roman" w:cs="Times New Roman"/>
          <w:color w:val="231F20"/>
          <w:sz w:val="28"/>
          <w:szCs w:val="28"/>
        </w:rPr>
        <w:t>, к.ф.-</w:t>
      </w:r>
      <w:proofErr w:type="spellStart"/>
      <w:r w:rsidR="00B02243">
        <w:rPr>
          <w:rFonts w:ascii="Times New Roman" w:eastAsia="PragmaticaC" w:hAnsi="Times New Roman" w:cs="Times New Roman"/>
          <w:color w:val="231F20"/>
          <w:sz w:val="28"/>
          <w:szCs w:val="28"/>
        </w:rPr>
        <w:t>м</w:t>
      </w:r>
      <w:proofErr w:type="gramStart"/>
      <w:r w:rsidR="00B02243">
        <w:rPr>
          <w:rFonts w:ascii="Times New Roman" w:eastAsia="PragmaticaC" w:hAnsi="Times New Roman" w:cs="Times New Roman"/>
          <w:color w:val="231F20"/>
          <w:sz w:val="28"/>
          <w:szCs w:val="28"/>
        </w:rPr>
        <w:t>.н</w:t>
      </w:r>
      <w:proofErr w:type="spellEnd"/>
      <w:proofErr w:type="gramEnd"/>
      <w:r w:rsidR="00B02243">
        <w:rPr>
          <w:rFonts w:ascii="Times New Roman" w:eastAsia="PragmaticaC" w:hAnsi="Times New Roman" w:cs="Times New Roman"/>
          <w:color w:val="231F20"/>
          <w:sz w:val="28"/>
          <w:szCs w:val="28"/>
        </w:rPr>
        <w:t>, доцент,</w:t>
      </w:r>
    </w:p>
    <w:p w:rsidR="00B655CF" w:rsidRDefault="0018736D" w:rsidP="00F65746">
      <w:pPr>
        <w:tabs>
          <w:tab w:val="left" w:pos="157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 w:rsidRPr="00B02243">
        <w:rPr>
          <w:rFonts w:ascii="Times New Roman" w:eastAsia="PragmaticaC" w:hAnsi="Times New Roman" w:cs="Times New Roman"/>
          <w:color w:val="231F20"/>
          <w:sz w:val="28"/>
          <w:szCs w:val="28"/>
        </w:rPr>
        <w:t>департамент</w:t>
      </w:r>
      <w:r w:rsidR="00B655CF" w:rsidRPr="00B02243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экономи</w:t>
      </w:r>
      <w:r w:rsidRPr="00B02243">
        <w:rPr>
          <w:rFonts w:ascii="Times New Roman" w:eastAsia="PragmaticaC" w:hAnsi="Times New Roman" w:cs="Times New Roman"/>
          <w:color w:val="231F20"/>
          <w:sz w:val="28"/>
          <w:szCs w:val="28"/>
        </w:rPr>
        <w:t>к</w:t>
      </w:r>
      <w:r w:rsidR="00B655CF" w:rsidRPr="00B02243">
        <w:rPr>
          <w:rFonts w:ascii="Times New Roman" w:eastAsia="PragmaticaC" w:hAnsi="Times New Roman" w:cs="Times New Roman"/>
          <w:color w:val="231F20"/>
          <w:sz w:val="28"/>
          <w:szCs w:val="28"/>
        </w:rPr>
        <w:t>и</w:t>
      </w:r>
      <w:r w:rsidR="00C15A32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НИУ ВШЭ, Пермь</w:t>
      </w:r>
      <w:r w:rsidR="00B02243">
        <w:rPr>
          <w:rFonts w:ascii="Times New Roman" w:eastAsia="PragmaticaC" w:hAnsi="Times New Roman" w:cs="Times New Roman"/>
          <w:color w:val="231F20"/>
          <w:sz w:val="28"/>
          <w:szCs w:val="28"/>
        </w:rPr>
        <w:t>.</w:t>
      </w:r>
    </w:p>
    <w:p w:rsidR="00C15A32" w:rsidRPr="00B02243" w:rsidRDefault="00C15A32" w:rsidP="00F65746">
      <w:pPr>
        <w:tabs>
          <w:tab w:val="left" w:pos="157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PragmaticaC" w:hAnsi="Times New Roman" w:cs="Times New Roman"/>
          <w:color w:val="231F20"/>
          <w:sz w:val="28"/>
          <w:szCs w:val="28"/>
        </w:rPr>
      </w:pPr>
    </w:p>
    <w:p w:rsidR="009D161A" w:rsidRPr="00D05D2B" w:rsidRDefault="00131DB4" w:rsidP="00F625F4">
      <w:pPr>
        <w:spacing w:after="0" w:line="360" w:lineRule="auto"/>
        <w:ind w:firstLine="709"/>
        <w:jc w:val="both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>Измерен</w:t>
      </w:r>
      <w:r w:rsidR="00B36CAE" w:rsidRPr="00D05D2B">
        <w:rPr>
          <w:rFonts w:ascii="Times New Roman" w:hAnsi="Times New Roman" w:cs="Times New Roman"/>
          <w:sz w:val="28"/>
          <w:szCs w:val="28"/>
        </w:rPr>
        <w:t>ие успешности учебного процесса</w:t>
      </w:r>
      <w:r w:rsidRPr="00D05D2B">
        <w:rPr>
          <w:rFonts w:ascii="Times New Roman" w:hAnsi="Times New Roman" w:cs="Times New Roman"/>
          <w:sz w:val="28"/>
          <w:szCs w:val="28"/>
        </w:rPr>
        <w:t xml:space="preserve"> является основой для оценки работы </w:t>
      </w:r>
      <w:r w:rsidR="00723748" w:rsidRPr="00D05D2B">
        <w:rPr>
          <w:rFonts w:ascii="Times New Roman" w:hAnsi="Times New Roman" w:cs="Times New Roman"/>
          <w:sz w:val="28"/>
          <w:szCs w:val="28"/>
        </w:rPr>
        <w:t>образователь</w:t>
      </w:r>
      <w:r w:rsidRPr="00D05D2B">
        <w:rPr>
          <w:rFonts w:ascii="Times New Roman" w:hAnsi="Times New Roman" w:cs="Times New Roman"/>
          <w:sz w:val="28"/>
          <w:szCs w:val="28"/>
        </w:rPr>
        <w:t xml:space="preserve">ного учреждения, оценки деятельности педагога. </w:t>
      </w:r>
      <w:r w:rsidR="009D161A" w:rsidRPr="00D05D2B">
        <w:rPr>
          <w:rFonts w:ascii="Times New Roman" w:hAnsi="Times New Roman" w:cs="Times New Roman"/>
          <w:sz w:val="28"/>
          <w:szCs w:val="28"/>
        </w:rPr>
        <w:t>Качественные характеристики учителей рассматривают в качестве основных факторов успешности образовательного процесса и достижений школьников</w:t>
      </w:r>
      <w:r w:rsidR="008979D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. 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Однако </w:t>
      </w:r>
      <w:r w:rsid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они плохо поддаются измерению, и 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нет общего сложившегося мнения о том, какие учительские характеристики </w:t>
      </w:r>
      <w:r w:rsidR="00EE5A0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определяют успешность обучения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школьников. </w:t>
      </w:r>
      <w:r w:rsidR="0018736D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Ф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актор</w:t>
      </w:r>
      <w:r w:rsidR="0018736D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ы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, так или иначе включаемы</w:t>
      </w:r>
      <w:r w:rsidR="0018736D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е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в </w:t>
      </w:r>
      <w:r w:rsidR="0018736D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оценку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«качеств</w:t>
      </w:r>
      <w:r w:rsidR="0018736D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а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»</w:t>
      </w:r>
      <w:r w:rsidR="0018736D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работы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учителя </w:t>
      </w:r>
      <w:r w:rsidR="0018736D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можно найти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в </w:t>
      </w:r>
      <w:r w:rsidR="0018736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о</w:t>
      </w:r>
      <w:r w:rsidR="0018736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бзор</w:t>
      </w:r>
      <w:r w:rsidR="0018736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ных</w:t>
      </w:r>
      <w:r w:rsidR="0018736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</w:t>
      </w:r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работах (</w:t>
      </w:r>
      <w:r w:rsidR="00F7418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например, </w:t>
      </w:r>
      <w:proofErr w:type="spellStart"/>
      <w:r w:rsidR="00F7418D" w:rsidRPr="00F7418D">
        <w:rPr>
          <w:rFonts w:ascii="Times New Roman" w:eastAsia="PragmaticaC" w:hAnsi="Times New Roman" w:cs="Times New Roman"/>
          <w:color w:val="231F20"/>
          <w:sz w:val="28"/>
          <w:szCs w:val="28"/>
          <w:lang w:val="en-US"/>
        </w:rPr>
        <w:t>Hanushek</w:t>
      </w:r>
      <w:proofErr w:type="spellEnd"/>
      <w:r w:rsidR="00F7418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F7418D" w:rsidRPr="00F7418D">
        <w:rPr>
          <w:rFonts w:ascii="Times New Roman" w:eastAsia="PragmaticaC" w:hAnsi="Times New Roman" w:cs="Times New Roman"/>
          <w:color w:val="231F20"/>
          <w:sz w:val="28"/>
          <w:szCs w:val="28"/>
          <w:lang w:val="en-US"/>
        </w:rPr>
        <w:t>Kain</w:t>
      </w:r>
      <w:proofErr w:type="spellEnd"/>
      <w:r w:rsidR="00F7418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F7418D" w:rsidRPr="00F7418D">
        <w:rPr>
          <w:rFonts w:ascii="Times New Roman" w:eastAsia="PragmaticaC" w:hAnsi="Times New Roman" w:cs="Times New Roman"/>
          <w:color w:val="231F20"/>
          <w:sz w:val="28"/>
          <w:szCs w:val="28"/>
          <w:lang w:val="en-US"/>
        </w:rPr>
        <w:t>Rivkin</w:t>
      </w:r>
      <w:proofErr w:type="spellEnd"/>
      <w:r w:rsidR="00F7418D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, 2005</w:t>
      </w:r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; </w:t>
      </w:r>
      <w:proofErr w:type="spellStart"/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  <w:lang w:val="en-US"/>
        </w:rPr>
        <w:t>Clotfelter</w:t>
      </w:r>
      <w:proofErr w:type="spellEnd"/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Ladd</w:t>
      </w:r>
      <w:proofErr w:type="spellEnd"/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Vigdor</w:t>
      </w:r>
      <w:proofErr w:type="spellEnd"/>
      <w:r w:rsidR="00D36608" w:rsidRPr="00F7418D">
        <w:rPr>
          <w:rFonts w:ascii="Times New Roman" w:eastAsia="PragmaticaC" w:hAnsi="Times New Roman" w:cs="Times New Roman"/>
          <w:color w:val="231F20"/>
          <w:sz w:val="28"/>
          <w:szCs w:val="28"/>
        </w:rPr>
        <w:t>,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2007). </w:t>
      </w:r>
      <w:r w:rsidR="00EE5A0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Нет и единых общепринятых </w:t>
      </w:r>
      <w:r w:rsidR="00FF5AA5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количественных </w:t>
      </w:r>
      <w:r w:rsidR="00EE5A0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показателей измерения «</w:t>
      </w:r>
      <w:proofErr w:type="spellStart"/>
      <w:r w:rsidR="00EE5A0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обученности</w:t>
      </w:r>
      <w:proofErr w:type="spellEnd"/>
      <w:r w:rsidR="00EE5A0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школьников», используются такие количественные показатели, как </w:t>
      </w:r>
      <w:r w:rsidR="00513A25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успеваемость/</w:t>
      </w:r>
      <w:r w:rsidR="00EE5A0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неуспеваемость,</w:t>
      </w:r>
      <w:r w:rsidR="00513A25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качество знаний, </w:t>
      </w:r>
      <w:r w:rsidR="00EE5A0E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средний балл и другие.</w:t>
      </w:r>
    </w:p>
    <w:p w:rsidR="00F625F4" w:rsidRPr="00D05D2B" w:rsidRDefault="00FF5AA5" w:rsidP="00F62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К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омплексное реформирование системы образования в России </w:t>
      </w:r>
      <w:r w:rsidR="00513A25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сопровождается и</w:t>
      </w:r>
      <w:r w:rsidR="00D36608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</w:t>
      </w:r>
      <w:r w:rsidR="00E34067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реформирование</w:t>
      </w:r>
      <w:r w:rsidR="00513A25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м</w:t>
      </w:r>
      <w:r w:rsidR="00E34067"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системы оплаты труда учителя. </w:t>
      </w:r>
      <w:r w:rsidR="009B4F5D" w:rsidRPr="00D05D2B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26 ноября 2012 года № 2190-р </w:t>
      </w:r>
      <w:r w:rsidR="00513A25" w:rsidRPr="00D05D2B">
        <w:rPr>
          <w:rFonts w:ascii="Times New Roman" w:hAnsi="Times New Roman" w:cs="Times New Roman"/>
          <w:sz w:val="28"/>
          <w:szCs w:val="28"/>
        </w:rPr>
        <w:t xml:space="preserve">была </w:t>
      </w:r>
      <w:r w:rsidR="009B4F5D" w:rsidRPr="00D05D2B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8010EA" w:rsidRPr="00D05D2B">
        <w:rPr>
          <w:rFonts w:ascii="Times New Roman" w:hAnsi="Times New Roman" w:cs="Times New Roman"/>
          <w:sz w:val="28"/>
          <w:szCs w:val="28"/>
        </w:rPr>
        <w:t>Программ</w:t>
      </w:r>
      <w:r w:rsidR="009B4F5D" w:rsidRPr="00D05D2B">
        <w:rPr>
          <w:rFonts w:ascii="Times New Roman" w:hAnsi="Times New Roman" w:cs="Times New Roman"/>
          <w:sz w:val="28"/>
          <w:szCs w:val="28"/>
        </w:rPr>
        <w:t>а</w:t>
      </w:r>
      <w:r w:rsidR="008010EA" w:rsidRPr="00D05D2B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2013-2018 годы</w:t>
      </w:r>
      <w:r w:rsidR="009B4F5D" w:rsidRPr="00D05D2B">
        <w:rPr>
          <w:rFonts w:ascii="Times New Roman" w:hAnsi="Times New Roman" w:cs="Times New Roman"/>
          <w:sz w:val="28"/>
          <w:szCs w:val="28"/>
        </w:rPr>
        <w:t xml:space="preserve"> (http://www.rg.ru/2012/12/04/oplata-site-dok.html).</w:t>
      </w:r>
      <w:r w:rsidR="008010EA"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E0401D" w:rsidRPr="00D05D2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513A25" w:rsidRPr="00D05D2B">
        <w:rPr>
          <w:rFonts w:ascii="Times New Roman" w:hAnsi="Times New Roman" w:cs="Times New Roman"/>
          <w:sz w:val="28"/>
          <w:szCs w:val="28"/>
        </w:rPr>
        <w:t>принципиально новых</w:t>
      </w:r>
      <w:r w:rsidR="00E0401D" w:rsidRPr="00D05D2B">
        <w:rPr>
          <w:rFonts w:ascii="Times New Roman" w:hAnsi="Times New Roman" w:cs="Times New Roman"/>
          <w:sz w:val="28"/>
          <w:szCs w:val="28"/>
        </w:rPr>
        <w:t xml:space="preserve"> моментов в новой системе оплаты труда</w:t>
      </w:r>
      <w:r w:rsidR="00513A25" w:rsidRPr="00D05D2B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E0401D" w:rsidRPr="00D05D2B">
        <w:rPr>
          <w:rFonts w:ascii="Times New Roman" w:hAnsi="Times New Roman" w:cs="Times New Roman"/>
          <w:sz w:val="28"/>
          <w:szCs w:val="28"/>
        </w:rPr>
        <w:t xml:space="preserve"> – введение стимулирующих надбавок. </w:t>
      </w:r>
      <w:r w:rsidR="005D6A37" w:rsidRPr="00D05D2B">
        <w:rPr>
          <w:rFonts w:ascii="Times New Roman" w:hAnsi="Times New Roman" w:cs="Times New Roman"/>
          <w:sz w:val="28"/>
          <w:szCs w:val="28"/>
        </w:rPr>
        <w:t xml:space="preserve">Ключевым условием </w:t>
      </w:r>
      <w:proofErr w:type="gramStart"/>
      <w:r w:rsidR="005D6A37" w:rsidRPr="00D05D2B">
        <w:rPr>
          <w:rFonts w:ascii="Times New Roman" w:hAnsi="Times New Roman" w:cs="Times New Roman"/>
          <w:sz w:val="28"/>
          <w:szCs w:val="28"/>
        </w:rPr>
        <w:t>эффективности внедрения систем оплаты труда</w:t>
      </w:r>
      <w:proofErr w:type="gramEnd"/>
      <w:r w:rsidR="00BE2509" w:rsidRPr="00D05D2B">
        <w:rPr>
          <w:rFonts w:ascii="Times New Roman" w:hAnsi="Times New Roman" w:cs="Times New Roman"/>
          <w:sz w:val="28"/>
          <w:szCs w:val="28"/>
        </w:rPr>
        <w:t xml:space="preserve"> со</w:t>
      </w:r>
      <w:r w:rsidR="005D6A37"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BE2509" w:rsidRPr="00D05D2B">
        <w:rPr>
          <w:rFonts w:ascii="Times New Roman" w:hAnsi="Times New Roman" w:cs="Times New Roman"/>
          <w:sz w:val="28"/>
          <w:szCs w:val="28"/>
        </w:rPr>
        <w:t>стимулирующей</w:t>
      </w:r>
      <w:r w:rsidR="005D6A37" w:rsidRPr="00D05D2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BE2509" w:rsidRPr="00D05D2B">
        <w:rPr>
          <w:rFonts w:ascii="Times New Roman" w:hAnsi="Times New Roman" w:cs="Times New Roman"/>
          <w:sz w:val="28"/>
          <w:szCs w:val="28"/>
        </w:rPr>
        <w:t>ю</w:t>
      </w:r>
      <w:r w:rsidR="005D6A37" w:rsidRPr="00D05D2B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BE2509" w:rsidRPr="00D05D2B">
        <w:rPr>
          <w:rFonts w:ascii="Times New Roman" w:hAnsi="Times New Roman" w:cs="Times New Roman"/>
          <w:sz w:val="28"/>
          <w:szCs w:val="28"/>
        </w:rPr>
        <w:t>определение набора</w:t>
      </w:r>
      <w:r w:rsidR="005D6A37" w:rsidRPr="00D05D2B">
        <w:rPr>
          <w:rFonts w:ascii="Times New Roman" w:hAnsi="Times New Roman" w:cs="Times New Roman"/>
          <w:sz w:val="28"/>
          <w:szCs w:val="28"/>
        </w:rPr>
        <w:t xml:space="preserve"> эффективных показателей качества </w:t>
      </w:r>
      <w:r w:rsidR="00BE2509" w:rsidRPr="00D05D2B">
        <w:rPr>
          <w:rFonts w:ascii="Times New Roman" w:hAnsi="Times New Roman" w:cs="Times New Roman"/>
          <w:sz w:val="28"/>
          <w:szCs w:val="28"/>
        </w:rPr>
        <w:t>работы учителей</w:t>
      </w:r>
      <w:r w:rsidR="005D6A37" w:rsidRPr="00D05D2B">
        <w:rPr>
          <w:rFonts w:ascii="Times New Roman" w:hAnsi="Times New Roman" w:cs="Times New Roman"/>
          <w:sz w:val="28"/>
          <w:szCs w:val="28"/>
        </w:rPr>
        <w:t>, на основе котор</w:t>
      </w:r>
      <w:r w:rsidR="00BE2509" w:rsidRPr="00D05D2B">
        <w:rPr>
          <w:rFonts w:ascii="Times New Roman" w:hAnsi="Times New Roman" w:cs="Times New Roman"/>
          <w:sz w:val="28"/>
          <w:szCs w:val="28"/>
        </w:rPr>
        <w:t>ого</w:t>
      </w:r>
      <w:r w:rsidR="005D6A37" w:rsidRPr="00D05D2B">
        <w:rPr>
          <w:rFonts w:ascii="Times New Roman" w:hAnsi="Times New Roman" w:cs="Times New Roman"/>
          <w:sz w:val="28"/>
          <w:szCs w:val="28"/>
        </w:rPr>
        <w:t xml:space="preserve"> распределяется стимулирующая часть фонда оплаты труда. </w:t>
      </w:r>
      <w:r w:rsidR="00E0401D" w:rsidRPr="00D05D2B">
        <w:rPr>
          <w:rFonts w:ascii="Times New Roman" w:hAnsi="Times New Roman" w:cs="Times New Roman"/>
          <w:sz w:val="28"/>
          <w:szCs w:val="28"/>
        </w:rPr>
        <w:t xml:space="preserve">На основе Программы в субъектах Российской Федерации разработаны примерные критерии и показатели оценки результативности профессиональной </w:t>
      </w:r>
      <w:r w:rsidR="00E0401D" w:rsidRPr="00D05D2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учителя. </w:t>
      </w:r>
      <w:r w:rsidR="00660506" w:rsidRPr="00D05D2B">
        <w:rPr>
          <w:rFonts w:ascii="Times New Roman" w:hAnsi="Times New Roman" w:cs="Times New Roman"/>
          <w:sz w:val="28"/>
          <w:szCs w:val="28"/>
        </w:rPr>
        <w:t xml:space="preserve">Изучение документов </w:t>
      </w:r>
      <w:r w:rsidR="00513A25" w:rsidRPr="00D05D2B">
        <w:rPr>
          <w:rFonts w:ascii="Times New Roman" w:hAnsi="Times New Roman" w:cs="Times New Roman"/>
          <w:sz w:val="28"/>
          <w:szCs w:val="28"/>
        </w:rPr>
        <w:t>различных образовательных учреждений</w:t>
      </w:r>
      <w:r w:rsidR="00660506" w:rsidRPr="00D05D2B">
        <w:rPr>
          <w:rFonts w:ascii="Times New Roman" w:hAnsi="Times New Roman" w:cs="Times New Roman"/>
          <w:sz w:val="28"/>
          <w:szCs w:val="28"/>
        </w:rPr>
        <w:t xml:space="preserve">, регламентирующих оплату труда работников государственных бюджетных учреждений в сфере образования, позволяет сделать вывод о том, что в основе количественной оценки качества и результативности труда учителя при выплате стимулирующих надбавок </w:t>
      </w:r>
      <w:r w:rsidR="00513A25" w:rsidRPr="00D05D2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660506" w:rsidRPr="00D05D2B">
        <w:rPr>
          <w:rFonts w:ascii="Times New Roman" w:hAnsi="Times New Roman" w:cs="Times New Roman"/>
          <w:sz w:val="28"/>
          <w:szCs w:val="28"/>
        </w:rPr>
        <w:t>лежит средний балл</w:t>
      </w:r>
      <w:r w:rsidR="00BE2509" w:rsidRPr="00D05D2B">
        <w:rPr>
          <w:rFonts w:ascii="Times New Roman" w:hAnsi="Times New Roman" w:cs="Times New Roman"/>
          <w:sz w:val="28"/>
          <w:szCs w:val="28"/>
        </w:rPr>
        <w:t xml:space="preserve"> по результатам внешнего</w:t>
      </w:r>
      <w:r w:rsidR="00513A25" w:rsidRPr="00D05D2B">
        <w:rPr>
          <w:rFonts w:ascii="Times New Roman" w:hAnsi="Times New Roman" w:cs="Times New Roman"/>
          <w:sz w:val="28"/>
          <w:szCs w:val="28"/>
        </w:rPr>
        <w:t xml:space="preserve"> мониторинга уровня </w:t>
      </w:r>
      <w:proofErr w:type="spellStart"/>
      <w:r w:rsidR="00513A25" w:rsidRPr="00D05D2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513A25" w:rsidRPr="00D05D2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60506" w:rsidRPr="00D05D2B">
        <w:rPr>
          <w:rFonts w:ascii="Times New Roman" w:hAnsi="Times New Roman" w:cs="Times New Roman"/>
          <w:sz w:val="28"/>
          <w:szCs w:val="28"/>
        </w:rPr>
        <w:t>.</w:t>
      </w:r>
      <w:r w:rsidR="00E0401D" w:rsidRPr="00D05D2B">
        <w:rPr>
          <w:rFonts w:ascii="Times New Roman" w:hAnsi="Times New Roman" w:cs="Times New Roman"/>
          <w:sz w:val="28"/>
          <w:szCs w:val="28"/>
        </w:rPr>
        <w:t xml:space="preserve"> Также для оценки учебных достижений используются показатели качества знаний (доля оценок «хорошо» и «отлично») и успеваемости (доля положительных оценок). На </w:t>
      </w:r>
      <w:r w:rsidR="008E3C5F" w:rsidRPr="00D05D2B">
        <w:rPr>
          <w:rFonts w:ascii="Times New Roman" w:hAnsi="Times New Roman" w:cs="Times New Roman"/>
          <w:sz w:val="28"/>
          <w:szCs w:val="28"/>
        </w:rPr>
        <w:t>территори</w:t>
      </w:r>
      <w:r w:rsidR="0077758C" w:rsidRPr="00D05D2B">
        <w:rPr>
          <w:rFonts w:ascii="Times New Roman" w:hAnsi="Times New Roman" w:cs="Times New Roman"/>
          <w:sz w:val="28"/>
          <w:szCs w:val="28"/>
        </w:rPr>
        <w:t xml:space="preserve">и </w:t>
      </w:r>
      <w:r w:rsidR="00C8693F" w:rsidRPr="00D05D2B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E3C5F" w:rsidRPr="00D05D2B">
        <w:rPr>
          <w:rFonts w:ascii="Times New Roman" w:hAnsi="Times New Roman" w:cs="Times New Roman"/>
          <w:sz w:val="28"/>
          <w:szCs w:val="28"/>
        </w:rPr>
        <w:t xml:space="preserve"> дополнительно использу</w:t>
      </w:r>
      <w:r w:rsidR="00513A25" w:rsidRPr="00D05D2B">
        <w:rPr>
          <w:rFonts w:ascii="Times New Roman" w:hAnsi="Times New Roman" w:cs="Times New Roman"/>
          <w:sz w:val="28"/>
          <w:szCs w:val="28"/>
        </w:rPr>
        <w:t>е</w:t>
      </w:r>
      <w:r w:rsidR="008E3C5F" w:rsidRPr="00D05D2B">
        <w:rPr>
          <w:rFonts w:ascii="Times New Roman" w:hAnsi="Times New Roman" w:cs="Times New Roman"/>
          <w:sz w:val="28"/>
          <w:szCs w:val="28"/>
        </w:rPr>
        <w:t>тся</w:t>
      </w:r>
      <w:r w:rsidR="00513A25" w:rsidRPr="00D05D2B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8E3C5F" w:rsidRPr="00D05D2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13A25" w:rsidRPr="00D05D2B">
        <w:rPr>
          <w:rFonts w:ascii="Times New Roman" w:hAnsi="Times New Roman" w:cs="Times New Roman"/>
          <w:sz w:val="28"/>
          <w:szCs w:val="28"/>
        </w:rPr>
        <w:t>ей</w:t>
      </w:r>
      <w:r w:rsidR="008E3C5F" w:rsidRPr="00D05D2B">
        <w:rPr>
          <w:rFonts w:ascii="Times New Roman" w:hAnsi="Times New Roman" w:cs="Times New Roman"/>
          <w:sz w:val="28"/>
          <w:szCs w:val="28"/>
        </w:rPr>
        <w:t xml:space="preserve"> качества </w:t>
      </w:r>
      <w:proofErr w:type="spellStart"/>
      <w:r w:rsidR="008E3C5F" w:rsidRPr="00D05D2B">
        <w:rPr>
          <w:rFonts w:ascii="Times New Roman" w:hAnsi="Times New Roman" w:cs="Times New Roman"/>
          <w:sz w:val="28"/>
          <w:szCs w:val="28"/>
        </w:rPr>
        <w:t>обу</w:t>
      </w:r>
      <w:r w:rsidR="0077758C" w:rsidRPr="00D05D2B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r w:rsidR="0077758C" w:rsidRPr="00D05D2B">
        <w:rPr>
          <w:rFonts w:ascii="Times New Roman" w:hAnsi="Times New Roman" w:cs="Times New Roman"/>
          <w:sz w:val="28"/>
          <w:szCs w:val="28"/>
        </w:rPr>
        <w:t xml:space="preserve"> учащихся, получ</w:t>
      </w:r>
      <w:r w:rsidR="00E0401D" w:rsidRPr="00D05D2B">
        <w:rPr>
          <w:rFonts w:ascii="Times New Roman" w:hAnsi="Times New Roman" w:cs="Times New Roman"/>
          <w:sz w:val="28"/>
          <w:szCs w:val="28"/>
        </w:rPr>
        <w:t>аемы</w:t>
      </w:r>
      <w:r w:rsidR="004A4EF8" w:rsidRPr="00D05D2B">
        <w:rPr>
          <w:rFonts w:ascii="Times New Roman" w:hAnsi="Times New Roman" w:cs="Times New Roman"/>
          <w:sz w:val="28"/>
          <w:szCs w:val="28"/>
        </w:rPr>
        <w:t>й</w:t>
      </w:r>
      <w:r w:rsidR="008E3C5F"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77758C" w:rsidRPr="00D05D2B">
        <w:rPr>
          <w:rFonts w:ascii="Times New Roman" w:hAnsi="Times New Roman" w:cs="Times New Roman"/>
          <w:sz w:val="28"/>
          <w:szCs w:val="28"/>
        </w:rPr>
        <w:t xml:space="preserve">в рамках мониторинга знаний учащихся </w:t>
      </w:r>
      <w:r w:rsidR="008E3C5F" w:rsidRPr="00D05D2B">
        <w:rPr>
          <w:rFonts w:ascii="Times New Roman" w:hAnsi="Times New Roman" w:cs="Times New Roman"/>
          <w:sz w:val="28"/>
          <w:szCs w:val="28"/>
        </w:rPr>
        <w:t>с использов</w:t>
      </w:r>
      <w:r w:rsidR="0077758C" w:rsidRPr="00D05D2B">
        <w:rPr>
          <w:rFonts w:ascii="Times New Roman" w:hAnsi="Times New Roman" w:cs="Times New Roman"/>
          <w:sz w:val="28"/>
          <w:szCs w:val="28"/>
        </w:rPr>
        <w:t xml:space="preserve">анием АИС «Мониторинг </w:t>
      </w:r>
      <w:proofErr w:type="spellStart"/>
      <w:r w:rsidR="0077758C" w:rsidRPr="00D05D2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7758C" w:rsidRPr="00D05D2B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 «Знак»» согласно программе государственного</w:t>
      </w:r>
      <w:r w:rsidR="008E3C5F" w:rsidRPr="00D05D2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7758C" w:rsidRPr="00D05D2B">
        <w:rPr>
          <w:rFonts w:ascii="Times New Roman" w:hAnsi="Times New Roman" w:cs="Times New Roman"/>
          <w:sz w:val="28"/>
          <w:szCs w:val="28"/>
        </w:rPr>
        <w:t>я</w:t>
      </w:r>
      <w:r w:rsidR="008E3C5F" w:rsidRPr="00D05D2B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77758C" w:rsidRPr="00D05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5F4" w:rsidRPr="00D05D2B" w:rsidRDefault="00F625F4" w:rsidP="00F62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Использование в качестве количественных </w:t>
      </w:r>
      <w:proofErr w:type="gramStart"/>
      <w:r w:rsidRPr="00D05D2B">
        <w:rPr>
          <w:rFonts w:ascii="Times New Roman" w:hAnsi="Times New Roman" w:cs="Times New Roman"/>
          <w:sz w:val="28"/>
          <w:szCs w:val="28"/>
        </w:rPr>
        <w:t>оценок качества труда учителя набора</w:t>
      </w:r>
      <w:proofErr w:type="gramEnd"/>
      <w:r w:rsidRPr="00D05D2B">
        <w:rPr>
          <w:rFonts w:ascii="Times New Roman" w:hAnsi="Times New Roman" w:cs="Times New Roman"/>
          <w:sz w:val="28"/>
          <w:szCs w:val="28"/>
        </w:rPr>
        <w:t xml:space="preserve"> из </w:t>
      </w:r>
      <w:r w:rsidR="00E34067" w:rsidRPr="00D05D2B">
        <w:rPr>
          <w:rFonts w:ascii="Times New Roman" w:hAnsi="Times New Roman" w:cs="Times New Roman"/>
          <w:sz w:val="28"/>
          <w:szCs w:val="28"/>
        </w:rPr>
        <w:t>трех</w:t>
      </w:r>
      <w:r w:rsidR="00BE2509" w:rsidRPr="00D05D2B">
        <w:rPr>
          <w:rFonts w:ascii="Times New Roman" w:hAnsi="Times New Roman" w:cs="Times New Roman"/>
          <w:sz w:val="28"/>
          <w:szCs w:val="28"/>
        </w:rPr>
        <w:t xml:space="preserve"> вышеназванных показателей </w:t>
      </w:r>
      <w:r w:rsidRPr="00D05D2B">
        <w:rPr>
          <w:rFonts w:ascii="Times New Roman" w:hAnsi="Times New Roman" w:cs="Times New Roman"/>
          <w:sz w:val="28"/>
          <w:szCs w:val="28"/>
        </w:rPr>
        <w:t xml:space="preserve">обладает рядом недостатков. </w:t>
      </w:r>
    </w:p>
    <w:p w:rsidR="00F625F4" w:rsidRPr="00D05D2B" w:rsidRDefault="00F625F4" w:rsidP="00B02243">
      <w:pPr>
        <w:pStyle w:val="ab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Даже если по каждому показателю отдельно мы можем ранжировать классы от лучшего к худшему, </w:t>
      </w:r>
      <w:r w:rsidR="0054029C" w:rsidRPr="00D05D2B">
        <w:rPr>
          <w:rFonts w:ascii="Times New Roman" w:hAnsi="Times New Roman" w:cs="Times New Roman"/>
          <w:sz w:val="28"/>
          <w:szCs w:val="28"/>
        </w:rPr>
        <w:t xml:space="preserve">мы не обладаем возможностью в любом случае обеспечить ранжирование по всем трем показателям одновременно – </w:t>
      </w:r>
      <w:r w:rsidR="00563B9F" w:rsidRPr="00D05D2B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54029C" w:rsidRPr="00D05D2B">
        <w:rPr>
          <w:rFonts w:ascii="Times New Roman" w:hAnsi="Times New Roman" w:cs="Times New Roman"/>
          <w:sz w:val="28"/>
          <w:szCs w:val="28"/>
        </w:rPr>
        <w:t>проблема агрегирования. Нам придется решать, какой показатель является для нас приоритетным, и этот выбор вносит существенный элемент субъективности в определение лучшего класса.</w:t>
      </w:r>
    </w:p>
    <w:p w:rsidR="0054029C" w:rsidRPr="00D05D2B" w:rsidRDefault="0054029C" w:rsidP="00B02243">
      <w:pPr>
        <w:pStyle w:val="ab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>Показатель качества знаний не отражает внутренних долей в распределении «хороших» и «отличных» оценок.</w:t>
      </w:r>
    </w:p>
    <w:p w:rsidR="0054029C" w:rsidRPr="00D05D2B" w:rsidRDefault="0054029C" w:rsidP="00B02243">
      <w:pPr>
        <w:pStyle w:val="ab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>Средний балл не отражает внутренней структуры распределения оценок по ученикам класса.</w:t>
      </w:r>
    </w:p>
    <w:p w:rsidR="005A1403" w:rsidRPr="00D05D2B" w:rsidRDefault="005A1403" w:rsidP="005F6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>Исследовательский вопрос</w:t>
      </w:r>
      <w:r w:rsidR="00415631" w:rsidRPr="00D05D2B">
        <w:rPr>
          <w:rFonts w:ascii="Times New Roman" w:hAnsi="Times New Roman" w:cs="Times New Roman"/>
          <w:sz w:val="28"/>
          <w:szCs w:val="28"/>
        </w:rPr>
        <w:t xml:space="preserve">, поставленный в </w:t>
      </w:r>
      <w:r w:rsidR="00563B9F" w:rsidRPr="00D05D2B">
        <w:rPr>
          <w:rFonts w:ascii="Times New Roman" w:hAnsi="Times New Roman" w:cs="Times New Roman"/>
          <w:sz w:val="28"/>
          <w:szCs w:val="28"/>
        </w:rPr>
        <w:t>данн</w:t>
      </w:r>
      <w:r w:rsidR="00415631" w:rsidRPr="00D05D2B">
        <w:rPr>
          <w:rFonts w:ascii="Times New Roman" w:hAnsi="Times New Roman" w:cs="Times New Roman"/>
          <w:sz w:val="28"/>
          <w:szCs w:val="28"/>
        </w:rPr>
        <w:t xml:space="preserve">ой работе: </w:t>
      </w:r>
      <w:r w:rsidR="00563B9F" w:rsidRPr="00D05D2B">
        <w:rPr>
          <w:rFonts w:ascii="Times New Roman" w:hAnsi="Times New Roman" w:cs="Times New Roman"/>
          <w:sz w:val="28"/>
          <w:szCs w:val="28"/>
        </w:rPr>
        <w:t>разработать</w:t>
      </w:r>
      <w:r w:rsidR="00415631" w:rsidRPr="00D05D2B">
        <w:rPr>
          <w:rFonts w:ascii="Times New Roman" w:hAnsi="Times New Roman" w:cs="Times New Roman"/>
          <w:sz w:val="28"/>
          <w:szCs w:val="28"/>
        </w:rPr>
        <w:t xml:space="preserve"> показатель, позволяющий учитывать при о</w:t>
      </w:r>
      <w:r w:rsidR="00563B9F" w:rsidRPr="00D05D2B">
        <w:rPr>
          <w:rFonts w:ascii="Times New Roman" w:hAnsi="Times New Roman" w:cs="Times New Roman"/>
          <w:sz w:val="28"/>
          <w:szCs w:val="28"/>
        </w:rPr>
        <w:t>ценке учебных достижений класса</w:t>
      </w:r>
      <w:r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415631" w:rsidRPr="00D05D2B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563B9F" w:rsidRPr="00D05D2B">
        <w:rPr>
          <w:rFonts w:ascii="Times New Roman" w:hAnsi="Times New Roman" w:cs="Times New Roman"/>
          <w:sz w:val="28"/>
          <w:szCs w:val="28"/>
        </w:rPr>
        <w:t>балл и распределение баллов между учащимися.</w:t>
      </w:r>
    </w:p>
    <w:p w:rsidR="003452A3" w:rsidRDefault="0031073E" w:rsidP="0043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Для преодоления </w:t>
      </w:r>
      <w:r w:rsidR="00BE2509" w:rsidRPr="00D05D2B">
        <w:rPr>
          <w:rFonts w:ascii="Times New Roman" w:hAnsi="Times New Roman" w:cs="Times New Roman"/>
          <w:sz w:val="28"/>
          <w:szCs w:val="28"/>
        </w:rPr>
        <w:t>перечисленны</w:t>
      </w:r>
      <w:r w:rsidRPr="00D05D2B">
        <w:rPr>
          <w:rFonts w:ascii="Times New Roman" w:hAnsi="Times New Roman" w:cs="Times New Roman"/>
          <w:sz w:val="28"/>
          <w:szCs w:val="28"/>
        </w:rPr>
        <w:t xml:space="preserve">х недостатков введем показатель успешности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D05D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5D2B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D0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2B">
        <w:rPr>
          <w:rFonts w:ascii="Times New Roman" w:hAnsi="Times New Roman" w:cs="Times New Roman"/>
          <w:sz w:val="28"/>
          <w:szCs w:val="28"/>
        </w:rPr>
        <w:t>coefficient</w:t>
      </w:r>
      <w:proofErr w:type="spellEnd"/>
      <w:r w:rsidRPr="00D05D2B">
        <w:rPr>
          <w:rFonts w:ascii="Times New Roman" w:hAnsi="Times New Roman" w:cs="Times New Roman"/>
          <w:sz w:val="28"/>
          <w:szCs w:val="28"/>
        </w:rPr>
        <w:t xml:space="preserve">), позволяющий отразить как внутреннюю структуру распределения </w:t>
      </w:r>
      <w:r w:rsidR="00415631" w:rsidRPr="00D05D2B">
        <w:rPr>
          <w:rFonts w:ascii="Times New Roman" w:hAnsi="Times New Roman" w:cs="Times New Roman"/>
          <w:sz w:val="28"/>
          <w:szCs w:val="28"/>
        </w:rPr>
        <w:t>баллов</w:t>
      </w:r>
      <w:r w:rsidRPr="00D05D2B">
        <w:rPr>
          <w:rFonts w:ascii="Times New Roman" w:hAnsi="Times New Roman" w:cs="Times New Roman"/>
          <w:sz w:val="28"/>
          <w:szCs w:val="28"/>
        </w:rPr>
        <w:t xml:space="preserve">, так и величину </w:t>
      </w:r>
      <w:r w:rsidR="00FB0D0B" w:rsidRPr="00D05D2B">
        <w:rPr>
          <w:rFonts w:ascii="Times New Roman" w:hAnsi="Times New Roman" w:cs="Times New Roman"/>
          <w:sz w:val="28"/>
          <w:szCs w:val="28"/>
        </w:rPr>
        <w:t xml:space="preserve">баллов, </w:t>
      </w:r>
      <w:r w:rsidRPr="00D05D2B">
        <w:rPr>
          <w:rFonts w:ascii="Times New Roman" w:hAnsi="Times New Roman" w:cs="Times New Roman"/>
          <w:sz w:val="28"/>
          <w:szCs w:val="28"/>
        </w:rPr>
        <w:t>набранных каждым учеником класса.</w:t>
      </w:r>
      <w:r w:rsidR="00FB0D0B" w:rsidRPr="00D05D2B">
        <w:rPr>
          <w:rFonts w:ascii="Times New Roman" w:hAnsi="Times New Roman" w:cs="Times New Roman"/>
          <w:sz w:val="28"/>
          <w:szCs w:val="28"/>
        </w:rPr>
        <w:t xml:space="preserve"> Для </w:t>
      </w:r>
      <w:r w:rsidR="00FA51D4" w:rsidRPr="00D05D2B">
        <w:rPr>
          <w:rFonts w:ascii="Times New Roman" w:hAnsi="Times New Roman" w:cs="Times New Roman"/>
          <w:sz w:val="28"/>
          <w:szCs w:val="28"/>
        </w:rPr>
        <w:t>его расчета введе</w:t>
      </w:r>
      <w:r w:rsidR="00FB0D0B" w:rsidRPr="00D05D2B">
        <w:rPr>
          <w:rFonts w:ascii="Times New Roman" w:hAnsi="Times New Roman" w:cs="Times New Roman"/>
          <w:sz w:val="28"/>
          <w:szCs w:val="28"/>
        </w:rPr>
        <w:t xml:space="preserve">м показатель равномерности </w:t>
      </w:r>
      <w:proofErr w:type="gramStart"/>
      <w:r w:rsidR="00FB0D0B"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B0D0B" w:rsidRPr="00D05D2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="00FB0D0B" w:rsidRPr="00D05D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0D0B" w:rsidRPr="00D05D2B">
        <w:rPr>
          <w:rFonts w:ascii="Times New Roman" w:hAnsi="Times New Roman" w:cs="Times New Roman"/>
          <w:sz w:val="28"/>
          <w:szCs w:val="28"/>
        </w:rPr>
        <w:t>equabilit</w:t>
      </w:r>
      <w:proofErr w:type="spellEnd"/>
      <w:r w:rsidR="00FB0D0B" w:rsidRPr="00D05D2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B0D0B" w:rsidRPr="00D0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0B" w:rsidRPr="00D05D2B">
        <w:rPr>
          <w:rFonts w:ascii="Times New Roman" w:hAnsi="Times New Roman" w:cs="Times New Roman"/>
          <w:sz w:val="28"/>
          <w:szCs w:val="28"/>
        </w:rPr>
        <w:t>coefficient</w:t>
      </w:r>
      <w:proofErr w:type="spellEnd"/>
      <w:r w:rsidR="00FB0D0B" w:rsidRPr="00D05D2B">
        <w:rPr>
          <w:rFonts w:ascii="Times New Roman" w:hAnsi="Times New Roman" w:cs="Times New Roman"/>
          <w:sz w:val="28"/>
          <w:szCs w:val="28"/>
        </w:rPr>
        <w:t>), отража</w:t>
      </w:r>
      <w:r w:rsidR="00FA51D4" w:rsidRPr="00D05D2B">
        <w:rPr>
          <w:rFonts w:ascii="Times New Roman" w:hAnsi="Times New Roman" w:cs="Times New Roman"/>
          <w:sz w:val="28"/>
          <w:szCs w:val="28"/>
        </w:rPr>
        <w:t>ющий</w:t>
      </w:r>
      <w:r w:rsidR="00FB0D0B" w:rsidRPr="00D05D2B">
        <w:rPr>
          <w:rFonts w:ascii="Times New Roman" w:hAnsi="Times New Roman" w:cs="Times New Roman"/>
          <w:sz w:val="28"/>
          <w:szCs w:val="28"/>
        </w:rPr>
        <w:t xml:space="preserve"> структуру распределения баллов между учениками класса в конкретном испытании.</w:t>
      </w:r>
      <w:r w:rsidR="00B655CF"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5F6787" w:rsidRPr="00D05D2B">
        <w:rPr>
          <w:rFonts w:ascii="Times New Roman" w:hAnsi="Times New Roman" w:cs="Times New Roman"/>
          <w:sz w:val="28"/>
          <w:szCs w:val="28"/>
        </w:rPr>
        <w:t xml:space="preserve">По методике построения </w:t>
      </w:r>
      <w:r w:rsidR="003452A3">
        <w:rPr>
          <w:rFonts w:ascii="Times New Roman" w:hAnsi="Times New Roman" w:cs="Times New Roman"/>
          <w:sz w:val="28"/>
          <w:szCs w:val="28"/>
        </w:rPr>
        <w:t xml:space="preserve"> коэффициенты</w:t>
      </w:r>
      <w:r w:rsidR="00FA51D4"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3452A3">
        <w:rPr>
          <w:rFonts w:ascii="Times New Roman" w:hAnsi="Times New Roman" w:cs="Times New Roman"/>
          <w:sz w:val="28"/>
          <w:szCs w:val="28"/>
        </w:rPr>
        <w:t>аналогич</w:t>
      </w:r>
      <w:r w:rsidR="005F6787" w:rsidRPr="00D05D2B">
        <w:rPr>
          <w:rFonts w:ascii="Times New Roman" w:hAnsi="Times New Roman" w:cs="Times New Roman"/>
          <w:sz w:val="28"/>
          <w:szCs w:val="28"/>
        </w:rPr>
        <w:t>н</w:t>
      </w:r>
      <w:r w:rsidR="003452A3">
        <w:rPr>
          <w:rFonts w:ascii="Times New Roman" w:hAnsi="Times New Roman" w:cs="Times New Roman"/>
          <w:sz w:val="28"/>
          <w:szCs w:val="28"/>
        </w:rPr>
        <w:t>ы</w:t>
      </w:r>
      <w:r w:rsidR="00C8693F" w:rsidRPr="00D05D2B">
        <w:rPr>
          <w:rFonts w:ascii="Times New Roman" w:hAnsi="Times New Roman" w:cs="Times New Roman"/>
          <w:sz w:val="28"/>
          <w:szCs w:val="28"/>
        </w:rPr>
        <w:t xml:space="preserve"> и содержательно близк</w:t>
      </w:r>
      <w:r w:rsidR="003452A3">
        <w:rPr>
          <w:rFonts w:ascii="Times New Roman" w:hAnsi="Times New Roman" w:cs="Times New Roman"/>
          <w:sz w:val="28"/>
          <w:szCs w:val="28"/>
        </w:rPr>
        <w:t>и</w:t>
      </w:r>
      <w:r w:rsidR="0043501A">
        <w:rPr>
          <w:rFonts w:ascii="Times New Roman" w:hAnsi="Times New Roman" w:cs="Times New Roman"/>
          <w:sz w:val="28"/>
          <w:szCs w:val="28"/>
        </w:rPr>
        <w:t xml:space="preserve"> коэффициенту Джини.</w:t>
      </w:r>
      <w:r w:rsidR="003452A3">
        <w:rPr>
          <w:rFonts w:ascii="Times New Roman" w:hAnsi="Times New Roman" w:cs="Times New Roman"/>
          <w:sz w:val="28"/>
          <w:szCs w:val="28"/>
        </w:rPr>
        <w:t xml:space="preserve"> Введем коэффициенты как отношения площадей треугольников, образованных кривыми, аналогичными кривым </w:t>
      </w:r>
      <w:r w:rsidR="003452A3">
        <w:rPr>
          <w:rFonts w:ascii="Times New Roman" w:hAnsi="Times New Roman" w:cs="Times New Roman"/>
          <w:sz w:val="28"/>
          <w:szCs w:val="28"/>
        </w:rPr>
        <w:t>Лоренца</w:t>
      </w:r>
      <w:r w:rsidR="003452A3">
        <w:rPr>
          <w:rFonts w:ascii="Times New Roman" w:hAnsi="Times New Roman" w:cs="Times New Roman"/>
          <w:sz w:val="28"/>
          <w:szCs w:val="28"/>
        </w:rPr>
        <w:t xml:space="preserve"> неравенства и полного равенства</w:t>
      </w:r>
      <w:r w:rsidR="003452A3" w:rsidRPr="003452A3">
        <w:rPr>
          <w:rFonts w:ascii="Times New Roman" w:hAnsi="Times New Roman" w:cs="Times New Roman"/>
          <w:sz w:val="28"/>
          <w:szCs w:val="28"/>
        </w:rPr>
        <w:t xml:space="preserve"> </w:t>
      </w:r>
      <w:r w:rsidR="003452A3">
        <w:rPr>
          <w:rFonts w:ascii="Times New Roman" w:hAnsi="Times New Roman" w:cs="Times New Roman"/>
          <w:sz w:val="28"/>
          <w:szCs w:val="28"/>
        </w:rPr>
        <w:t>в модели распределения доходов.</w:t>
      </w:r>
    </w:p>
    <w:p w:rsidR="005F6787" w:rsidRPr="0043501A" w:rsidRDefault="0043501A" w:rsidP="0043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1A">
        <w:rPr>
          <w:rFonts w:ascii="Times New Roman" w:hAnsi="Times New Roman" w:cs="Times New Roman"/>
          <w:sz w:val="28"/>
          <w:szCs w:val="28"/>
        </w:rPr>
        <w:t>Ниже используются следующие обозначения: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05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05D2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D05D2B">
        <w:rPr>
          <w:rFonts w:ascii="Times New Roman" w:hAnsi="Times New Roman" w:cs="Times New Roman"/>
          <w:sz w:val="28"/>
          <w:szCs w:val="28"/>
        </w:rPr>
        <w:t xml:space="preserve"> учеников в классе/группе;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5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05D2B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D05D2B">
        <w:rPr>
          <w:rFonts w:ascii="Times New Roman" w:hAnsi="Times New Roman" w:cs="Times New Roman"/>
          <w:sz w:val="28"/>
          <w:szCs w:val="28"/>
        </w:rPr>
        <w:t xml:space="preserve"> балл, который может быть получен в данном испытании;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5D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proofErr w:type="gramEnd"/>
      <w:r w:rsidRPr="00D05D2B">
        <w:rPr>
          <w:rFonts w:ascii="Times New Roman" w:hAnsi="Times New Roman" w:cs="Times New Roman"/>
          <w:sz w:val="28"/>
          <w:szCs w:val="28"/>
        </w:rPr>
        <w:t xml:space="preserve"> – количество учеников, получивших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5D2B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Pr="00D05D2B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26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40.1pt" o:ole="">
            <v:imagedata r:id="rId9" o:title=""/>
          </v:shape>
          <o:OLEObject Type="Embed" ProgID="Equation.3" ShapeID="_x0000_i1025" DrawAspect="Content" ObjectID="_1470709149" r:id="rId10"/>
        </w:object>
      </w:r>
      <w:r w:rsidRPr="00D05D2B">
        <w:rPr>
          <w:rFonts w:ascii="Times New Roman" w:hAnsi="Times New Roman" w:cs="Times New Roman"/>
          <w:sz w:val="28"/>
          <w:szCs w:val="28"/>
        </w:rPr>
        <w:t>;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D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05D2B">
        <w:rPr>
          <w:rFonts w:ascii="Times New Roman" w:hAnsi="Times New Roman" w:cs="Times New Roman"/>
          <w:sz w:val="28"/>
          <w:szCs w:val="28"/>
        </w:rPr>
        <w:t xml:space="preserve"> – балл, полученный </w:t>
      </w:r>
      <w:proofErr w:type="spellStart"/>
      <w:r w:rsidRPr="00D05D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5D2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05D2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05D2B">
        <w:rPr>
          <w:rFonts w:ascii="Times New Roman" w:hAnsi="Times New Roman" w:cs="Times New Roman"/>
          <w:sz w:val="28"/>
          <w:szCs w:val="28"/>
        </w:rPr>
        <w:t xml:space="preserve"> учеником в данном испытании, </w:t>
      </w:r>
      <w:r w:rsidRPr="00D05D2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40" w:dyaOrig="340">
          <v:shape id="_x0000_i1026" type="#_x0000_t75" style="width:42.1pt;height:17pt" o:ole="">
            <v:imagedata r:id="rId11" o:title=""/>
          </v:shape>
          <o:OLEObject Type="Embed" ProgID="Equation.3" ShapeID="_x0000_i1026" DrawAspect="Content" ObjectID="_1470709150" r:id="rId12"/>
        </w:object>
      </w:r>
      <w:r w:rsidRPr="00D05D2B">
        <w:rPr>
          <w:rFonts w:ascii="Times New Roman" w:hAnsi="Times New Roman" w:cs="Times New Roman"/>
          <w:sz w:val="28"/>
          <w:szCs w:val="28"/>
        </w:rPr>
        <w:t xml:space="preserve">, </w:t>
      </w:r>
      <w:r w:rsidR="00C8693F" w:rsidRPr="00D05D2B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2060" w:dyaOrig="820">
          <v:shape id="_x0000_i1027" type="#_x0000_t75" style="width:103.25pt;height:40.75pt" o:ole="">
            <v:imagedata r:id="rId13" o:title=""/>
          </v:shape>
          <o:OLEObject Type="Embed" ProgID="Equation.3" ShapeID="_x0000_i1027" DrawAspect="Content" ObjectID="_1470709151" r:id="rId14"/>
        </w:object>
      </w:r>
      <w:r w:rsidRPr="00D05D2B">
        <w:rPr>
          <w:rFonts w:ascii="Times New Roman" w:hAnsi="Times New Roman" w:cs="Times New Roman"/>
          <w:sz w:val="28"/>
          <w:szCs w:val="28"/>
        </w:rPr>
        <w:t>;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D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8693F" w:rsidRPr="00D05D2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End"/>
      <w:r w:rsidRPr="00D05D2B">
        <w:rPr>
          <w:rFonts w:ascii="Times New Roman" w:hAnsi="Times New Roman" w:cs="Times New Roman"/>
          <w:sz w:val="28"/>
          <w:szCs w:val="28"/>
        </w:rPr>
        <w:t xml:space="preserve"> – средний балл класса/группы в данном испытании.</w:t>
      </w:r>
    </w:p>
    <w:p w:rsidR="005F6787" w:rsidRPr="00D05D2B" w:rsidRDefault="005F6787" w:rsidP="0043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Предположим, что каждый ученик класса/группы в данном испытании </w:t>
      </w:r>
      <w:proofErr w:type="gramStart"/>
      <w:r w:rsidRPr="00D05D2B">
        <w:rPr>
          <w:rFonts w:ascii="Times New Roman" w:hAnsi="Times New Roman" w:cs="Times New Roman"/>
          <w:sz w:val="28"/>
          <w:szCs w:val="28"/>
        </w:rPr>
        <w:t>получил максимальный балл М. Обозначим</w:t>
      </w:r>
      <w:proofErr w:type="gramEnd"/>
      <w:r w:rsidRPr="00D05D2B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D2B">
        <w:rPr>
          <w:rFonts w:ascii="Times New Roman" w:hAnsi="Times New Roman" w:cs="Times New Roman"/>
          <w:sz w:val="28"/>
          <w:szCs w:val="28"/>
        </w:rPr>
        <w:t xml:space="preserve"> площадь треугольника, ограниченного линией полного равенства в распределении максимальных баллов.</w:t>
      </w:r>
      <w:r w:rsidR="0018736D" w:rsidRPr="00D0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87" w:rsidRDefault="0018736D" w:rsidP="00345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Предположим, что </w:t>
      </w:r>
      <w:r w:rsidR="005F6787" w:rsidRPr="00D05D2B">
        <w:rPr>
          <w:rFonts w:ascii="Times New Roman" w:hAnsi="Times New Roman" w:cs="Times New Roman"/>
          <w:sz w:val="28"/>
          <w:szCs w:val="28"/>
        </w:rPr>
        <w:t xml:space="preserve">каждый ученик класса/группы получил средний в данном испытании балл </w:t>
      </w:r>
      <w:proofErr w:type="gramStart"/>
      <w:r w:rsidR="005F6787" w:rsidRPr="00D05D2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C8693F" w:rsidRPr="00D05D2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05D2B">
        <w:rPr>
          <w:rFonts w:ascii="Times New Roman" w:hAnsi="Times New Roman" w:cs="Times New Roman"/>
          <w:sz w:val="28"/>
          <w:szCs w:val="28"/>
        </w:rPr>
        <w:t>.</w:t>
      </w:r>
      <w:r w:rsidR="005F6787"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Pr="00D05D2B">
        <w:rPr>
          <w:rFonts w:ascii="Times New Roman" w:hAnsi="Times New Roman" w:cs="Times New Roman"/>
          <w:sz w:val="28"/>
          <w:szCs w:val="28"/>
        </w:rPr>
        <w:t>О</w:t>
      </w:r>
      <w:r w:rsidR="005F6787" w:rsidRPr="00D05D2B">
        <w:rPr>
          <w:rFonts w:ascii="Times New Roman" w:hAnsi="Times New Roman" w:cs="Times New Roman"/>
          <w:sz w:val="28"/>
          <w:szCs w:val="28"/>
        </w:rPr>
        <w:t xml:space="preserve">бозначим через </w:t>
      </w:r>
      <w:r w:rsidR="005F6787" w:rsidRPr="00D05D2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5F6787" w:rsidRPr="00D05D2B">
        <w:rPr>
          <w:rFonts w:ascii="Times New Roman" w:hAnsi="Times New Roman" w:cs="Times New Roman"/>
          <w:sz w:val="28"/>
          <w:szCs w:val="28"/>
        </w:rPr>
        <w:t xml:space="preserve"> площадь треугольника, ограниченного линией полного равенства в распределении средних баллов.</w:t>
      </w:r>
    </w:p>
    <w:p w:rsidR="005F6787" w:rsidRPr="00D05D2B" w:rsidRDefault="005F6787" w:rsidP="004E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SSS</w:t>
      </w:r>
      <w:r w:rsidRPr="00D05D2B">
        <w:rPr>
          <w:rFonts w:ascii="Times New Roman" w:hAnsi="Times New Roman" w:cs="Times New Roman"/>
          <w:sz w:val="28"/>
          <w:szCs w:val="28"/>
        </w:rPr>
        <w:t xml:space="preserve"> площадь треугольника, ограниченного линией неравенства в распределении реально полученных баллов.</w:t>
      </w:r>
    </w:p>
    <w:p w:rsidR="005F6787" w:rsidRPr="00D05D2B" w:rsidRDefault="005F6787" w:rsidP="0043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1A">
        <w:rPr>
          <w:rFonts w:ascii="Times New Roman" w:hAnsi="Times New Roman" w:cs="Times New Roman"/>
          <w:sz w:val="28"/>
          <w:szCs w:val="28"/>
        </w:rPr>
        <w:t xml:space="preserve">Определение. Назовем коэффициентом равномерности </w:t>
      </w:r>
      <w:proofErr w:type="gramStart"/>
      <w:r w:rsidRPr="004350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3501A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4350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501A">
        <w:rPr>
          <w:rFonts w:ascii="Times New Roman" w:hAnsi="Times New Roman" w:cs="Times New Roman"/>
          <w:sz w:val="28"/>
          <w:szCs w:val="28"/>
        </w:rPr>
        <w:t>equabilit</w:t>
      </w:r>
      <w:proofErr w:type="spellEnd"/>
      <w:r w:rsidRPr="004350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2B">
        <w:rPr>
          <w:rFonts w:ascii="Times New Roman" w:hAnsi="Times New Roman" w:cs="Times New Roman"/>
          <w:sz w:val="28"/>
          <w:szCs w:val="28"/>
        </w:rPr>
        <w:t>coefficient</w:t>
      </w:r>
      <w:proofErr w:type="spellEnd"/>
      <w:r w:rsidRPr="00D05D2B">
        <w:rPr>
          <w:rFonts w:ascii="Times New Roman" w:hAnsi="Times New Roman" w:cs="Times New Roman"/>
          <w:sz w:val="28"/>
          <w:szCs w:val="28"/>
        </w:rPr>
        <w:t xml:space="preserve">)  отношение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5D2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D05D2B">
        <w:rPr>
          <w:rFonts w:ascii="Times New Roman" w:hAnsi="Times New Roman" w:cs="Times New Roman"/>
          <w:sz w:val="28"/>
          <w:szCs w:val="28"/>
        </w:rPr>
        <w:t xml:space="preserve"> =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SSS</w:t>
      </w:r>
      <w:r w:rsidRPr="00D05D2B">
        <w:rPr>
          <w:rFonts w:ascii="Times New Roman" w:hAnsi="Times New Roman" w:cs="Times New Roman"/>
          <w:sz w:val="28"/>
          <w:szCs w:val="28"/>
        </w:rPr>
        <w:t xml:space="preserve"> /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D05D2B">
        <w:rPr>
          <w:rFonts w:ascii="Times New Roman" w:hAnsi="Times New Roman" w:cs="Times New Roman"/>
          <w:sz w:val="28"/>
          <w:szCs w:val="28"/>
        </w:rPr>
        <w:t xml:space="preserve">. Назовем коэффициентом успешности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D05D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5D2B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D0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2B">
        <w:rPr>
          <w:rFonts w:ascii="Times New Roman" w:hAnsi="Times New Roman" w:cs="Times New Roman"/>
          <w:sz w:val="28"/>
          <w:szCs w:val="28"/>
        </w:rPr>
        <w:t>coefficient</w:t>
      </w:r>
      <w:proofErr w:type="spellEnd"/>
      <w:r w:rsidRPr="00D05D2B">
        <w:rPr>
          <w:rFonts w:ascii="Times New Roman" w:hAnsi="Times New Roman" w:cs="Times New Roman"/>
          <w:sz w:val="28"/>
          <w:szCs w:val="28"/>
        </w:rPr>
        <w:t xml:space="preserve">)  отношение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D05D2B">
        <w:rPr>
          <w:rFonts w:ascii="Times New Roman" w:hAnsi="Times New Roman" w:cs="Times New Roman"/>
          <w:sz w:val="28"/>
          <w:szCs w:val="28"/>
        </w:rPr>
        <w:t xml:space="preserve"> =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SSS</w:t>
      </w:r>
      <w:r w:rsidRPr="00D05D2B">
        <w:rPr>
          <w:rFonts w:ascii="Times New Roman" w:hAnsi="Times New Roman" w:cs="Times New Roman"/>
          <w:sz w:val="28"/>
          <w:szCs w:val="28"/>
        </w:rPr>
        <w:t xml:space="preserve"> /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787" w:rsidRPr="00D05D2B" w:rsidRDefault="005F6787" w:rsidP="00B96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>При расчете коэффициентов</w:t>
      </w:r>
      <w:r w:rsidR="00D2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43" w:rsidRPr="004350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22943" w:rsidRPr="0043501A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D22943">
        <w:rPr>
          <w:rFonts w:ascii="Times New Roman" w:hAnsi="Times New Roman" w:cs="Times New Roman"/>
          <w:sz w:val="28"/>
          <w:szCs w:val="28"/>
        </w:rPr>
        <w:t xml:space="preserve">и </w:t>
      </w:r>
      <w:r w:rsidR="00D22943"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2943"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D22943">
        <w:rPr>
          <w:rFonts w:ascii="Times New Roman" w:hAnsi="Times New Roman" w:cs="Times New Roman"/>
          <w:sz w:val="28"/>
          <w:szCs w:val="28"/>
        </w:rPr>
        <w:t xml:space="preserve"> </w:t>
      </w:r>
      <w:r w:rsidR="00B96094" w:rsidRPr="00D05D2B">
        <w:rPr>
          <w:rFonts w:ascii="Times New Roman" w:hAnsi="Times New Roman" w:cs="Times New Roman"/>
          <w:sz w:val="28"/>
          <w:szCs w:val="28"/>
        </w:rPr>
        <w:t>использу</w:t>
      </w:r>
      <w:r w:rsidRPr="00D05D2B">
        <w:rPr>
          <w:rFonts w:ascii="Times New Roman" w:hAnsi="Times New Roman" w:cs="Times New Roman"/>
          <w:sz w:val="28"/>
          <w:szCs w:val="28"/>
        </w:rPr>
        <w:t>ются доля в процентах одного ученика в классе, она составляет 100/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05D2B">
        <w:rPr>
          <w:rFonts w:ascii="Times New Roman" w:hAnsi="Times New Roman" w:cs="Times New Roman"/>
          <w:sz w:val="28"/>
          <w:szCs w:val="28"/>
        </w:rPr>
        <w:t>, и доля в процентах одного балла в максимально возможной сумме баллов по классу/группе в данном испытании, она составляет 100/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05D2B">
        <w:rPr>
          <w:rFonts w:ascii="Times New Roman" w:hAnsi="Times New Roman" w:cs="Times New Roman"/>
          <w:sz w:val="28"/>
          <w:szCs w:val="28"/>
        </w:rPr>
        <w:t>∙М.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>Вычислим рассматриваемые площади.</w:t>
      </w:r>
    </w:p>
    <w:p w:rsidR="005F6787" w:rsidRPr="00D05D2B" w:rsidRDefault="005F6787" w:rsidP="00F85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40" w:dyaOrig="279">
          <v:shape id="_x0000_i1028" type="#_x0000_t75" style="width:46.85pt;height:14.25pt" o:ole="">
            <v:imagedata r:id="rId15" o:title=""/>
          </v:shape>
          <o:OLEObject Type="Embed" ProgID="Equation.3" ShapeID="_x0000_i1028" DrawAspect="Content" ObjectID="_1470709152" r:id="rId16"/>
        </w:object>
      </w:r>
      <w:r w:rsidRPr="00D05D2B">
        <w:rPr>
          <w:rFonts w:ascii="Times New Roman" w:hAnsi="Times New Roman" w:cs="Times New Roman"/>
          <w:sz w:val="28"/>
          <w:szCs w:val="28"/>
        </w:rPr>
        <w:t>;</w:t>
      </w:r>
      <w:r w:rsidR="00B84831">
        <w:rPr>
          <w:rFonts w:ascii="Times New Roman" w:hAnsi="Times New Roman" w:cs="Times New Roman"/>
          <w:sz w:val="28"/>
          <w:szCs w:val="28"/>
        </w:rPr>
        <w:t xml:space="preserve">     </w:t>
      </w:r>
      <w:r w:rsidR="00C8693F" w:rsidRPr="00D05D2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700">
          <v:shape id="_x0000_i1029" type="#_x0000_t75" style="width:74.05pt;height:34.65pt" o:ole="">
            <v:imagedata r:id="rId17" o:title=""/>
          </v:shape>
          <o:OLEObject Type="Embed" ProgID="Equation.3" ShapeID="_x0000_i1029" DrawAspect="Content" ObjectID="_1470709153" r:id="rId18"/>
        </w:object>
      </w:r>
      <w:r w:rsidRPr="00D05D2B">
        <w:rPr>
          <w:rFonts w:ascii="Times New Roman" w:hAnsi="Times New Roman" w:cs="Times New Roman"/>
          <w:sz w:val="28"/>
          <w:szCs w:val="28"/>
        </w:rPr>
        <w:t>;</w:t>
      </w:r>
    </w:p>
    <w:p w:rsidR="005F6787" w:rsidRPr="00D05D2B" w:rsidRDefault="005F6787" w:rsidP="00F85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4520" w:dyaOrig="880">
          <v:shape id="_x0000_i1030" type="#_x0000_t75" style="width:227.55pt;height:44.15pt" o:ole="">
            <v:imagedata r:id="rId19" o:title=""/>
          </v:shape>
          <o:OLEObject Type="Embed" ProgID="Equation.3" ShapeID="_x0000_i1030" DrawAspect="Content" ObjectID="_1470709154" r:id="rId20"/>
        </w:object>
      </w:r>
      <w:r w:rsidRPr="00D05D2B">
        <w:rPr>
          <w:rFonts w:ascii="Times New Roman" w:hAnsi="Times New Roman" w:cs="Times New Roman"/>
          <w:sz w:val="28"/>
          <w:szCs w:val="28"/>
        </w:rPr>
        <w:t>.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Определим коэффициент равномерности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5D2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gramStart"/>
      <w:r w:rsidRPr="00D05D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6787" w:rsidRPr="00D05D2B" w:rsidRDefault="00C8693F" w:rsidP="00F85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position w:val="-46"/>
          <w:sz w:val="28"/>
          <w:szCs w:val="28"/>
          <w:lang w:val="en-US"/>
        </w:rPr>
        <w:object w:dxaOrig="5120" w:dyaOrig="960">
          <v:shape id="_x0000_i1031" type="#_x0000_t75" style="width:256.1pt;height:48.25pt" o:ole="">
            <v:imagedata r:id="rId21" o:title=""/>
          </v:shape>
          <o:OLEObject Type="Embed" ProgID="Equation.3" ShapeID="_x0000_i1031" DrawAspect="Content" ObjectID="_1470709155" r:id="rId22"/>
        </w:object>
      </w:r>
      <w:r w:rsidR="005F6787" w:rsidRPr="00D05D2B">
        <w:rPr>
          <w:rFonts w:ascii="Times New Roman" w:hAnsi="Times New Roman" w:cs="Times New Roman"/>
          <w:sz w:val="28"/>
          <w:szCs w:val="28"/>
        </w:rPr>
        <w:t>.</w:t>
      </w:r>
    </w:p>
    <w:p w:rsidR="005F6787" w:rsidRPr="00D05D2B" w:rsidRDefault="005F6787" w:rsidP="005F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8693F" w:rsidRPr="00D05D2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700">
          <v:shape id="_x0000_i1032" type="#_x0000_t75" style="width:57.75pt;height:34.65pt" o:ole="">
            <v:imagedata r:id="rId23" o:title=""/>
          </v:shape>
          <o:OLEObject Type="Embed" ProgID="Equation.3" ShapeID="_x0000_i1032" DrawAspect="Content" ObjectID="_1470709156" r:id="rId24"/>
        </w:object>
      </w:r>
      <w:r w:rsidRPr="00D05D2B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="00C8693F" w:rsidRPr="00D05D2B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1160" w:dyaOrig="760">
          <v:shape id="_x0000_i1033" type="#_x0000_t75" style="width:57.75pt;height:37.35pt" o:ole="">
            <v:imagedata r:id="rId25" o:title=""/>
          </v:shape>
          <o:OLEObject Type="Embed" ProgID="Equation.3" ShapeID="_x0000_i1033" DrawAspect="Content" ObjectID="_1470709157" r:id="rId26"/>
        </w:object>
      </w:r>
      <w:r w:rsidRPr="00D05D2B">
        <w:rPr>
          <w:rFonts w:ascii="Times New Roman" w:hAnsi="Times New Roman" w:cs="Times New Roman"/>
          <w:sz w:val="28"/>
          <w:szCs w:val="28"/>
        </w:rPr>
        <w:t xml:space="preserve">, то коэффициент успешности </w:t>
      </w:r>
      <w:r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D05D2B">
        <w:rPr>
          <w:rFonts w:ascii="Times New Roman" w:hAnsi="Times New Roman" w:cs="Times New Roman"/>
          <w:sz w:val="28"/>
          <w:szCs w:val="28"/>
        </w:rPr>
        <w:t xml:space="preserve"> равен</w:t>
      </w:r>
    </w:p>
    <w:p w:rsidR="005F6787" w:rsidRPr="00D05D2B" w:rsidRDefault="005579A4" w:rsidP="00F85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position w:val="-68"/>
          <w:sz w:val="28"/>
          <w:szCs w:val="28"/>
          <w:lang w:val="en-US"/>
        </w:rPr>
        <w:object w:dxaOrig="2960" w:dyaOrig="1140">
          <v:shape id="_x0000_i1034" type="#_x0000_t75" style="width:148.1pt;height:57.05pt" o:ole="">
            <v:imagedata r:id="rId27" o:title=""/>
          </v:shape>
          <o:OLEObject Type="Embed" ProgID="Equation.3" ShapeID="_x0000_i1034" DrawAspect="Content" ObjectID="_1470709158" r:id="rId28"/>
        </w:object>
      </w:r>
      <w:r w:rsidR="005F6787" w:rsidRPr="00D05D2B">
        <w:rPr>
          <w:rFonts w:ascii="Times New Roman" w:hAnsi="Times New Roman" w:cs="Times New Roman"/>
          <w:sz w:val="28"/>
          <w:szCs w:val="28"/>
        </w:rPr>
        <w:t>.</w:t>
      </w:r>
    </w:p>
    <w:p w:rsidR="005F6787" w:rsidRPr="00D05D2B" w:rsidRDefault="00C031E8" w:rsidP="00B84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 xml:space="preserve">Таким образом, показатель успешности </w:t>
      </w:r>
      <w:r w:rsidR="00B84831" w:rsidRPr="00D0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831" w:rsidRPr="00D05D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B84831">
        <w:rPr>
          <w:rFonts w:ascii="Times New Roman" w:hAnsi="Times New Roman" w:cs="Times New Roman"/>
          <w:sz w:val="28"/>
          <w:szCs w:val="28"/>
        </w:rPr>
        <w:t xml:space="preserve"> в силу своей структуры </w:t>
      </w:r>
      <w:r w:rsidRPr="00D05D2B">
        <w:rPr>
          <w:rFonts w:ascii="Times New Roman" w:hAnsi="Times New Roman" w:cs="Times New Roman"/>
          <w:sz w:val="28"/>
          <w:szCs w:val="28"/>
        </w:rPr>
        <w:t xml:space="preserve">позволяет сравнивать результаты испытаний </w:t>
      </w:r>
      <w:r w:rsidR="00B00AEC" w:rsidRPr="00D05D2B">
        <w:rPr>
          <w:rFonts w:ascii="Times New Roman" w:hAnsi="Times New Roman" w:cs="Times New Roman"/>
          <w:sz w:val="28"/>
          <w:szCs w:val="28"/>
        </w:rPr>
        <w:t>в условиях использования разных шкал</w:t>
      </w:r>
      <w:r w:rsidRPr="00D05D2B">
        <w:rPr>
          <w:rFonts w:ascii="Times New Roman" w:hAnsi="Times New Roman" w:cs="Times New Roman"/>
          <w:sz w:val="28"/>
          <w:szCs w:val="28"/>
        </w:rPr>
        <w:t xml:space="preserve"> оценок, отражает средний балл и равномерность распределения баллов в классе.</w:t>
      </w:r>
    </w:p>
    <w:p w:rsidR="00B86842" w:rsidRDefault="00631967" w:rsidP="0025339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943">
        <w:rPr>
          <w:rFonts w:ascii="Times New Roman" w:hAnsi="Times New Roman" w:cs="Times New Roman"/>
          <w:sz w:val="28"/>
          <w:szCs w:val="28"/>
        </w:rPr>
        <w:t>Анал</w:t>
      </w:r>
      <w:r w:rsidR="00075EB1" w:rsidRPr="00D22943">
        <w:rPr>
          <w:rFonts w:ascii="Times New Roman" w:hAnsi="Times New Roman" w:cs="Times New Roman"/>
          <w:sz w:val="28"/>
          <w:szCs w:val="28"/>
        </w:rPr>
        <w:t>из связей по</w:t>
      </w:r>
      <w:r w:rsidR="00721D3D" w:rsidRPr="00D22943">
        <w:rPr>
          <w:rFonts w:ascii="Times New Roman" w:hAnsi="Times New Roman" w:cs="Times New Roman"/>
          <w:sz w:val="28"/>
          <w:szCs w:val="28"/>
        </w:rPr>
        <w:t>казателя успешности с показателями</w:t>
      </w:r>
      <w:r w:rsidR="00075EB1" w:rsidRPr="00D22943">
        <w:rPr>
          <w:rFonts w:ascii="Times New Roman" w:hAnsi="Times New Roman" w:cs="Times New Roman"/>
          <w:sz w:val="28"/>
          <w:szCs w:val="28"/>
        </w:rPr>
        <w:t xml:space="preserve"> качества знаний, успеваемости и </w:t>
      </w:r>
      <w:r w:rsidR="00721D3D" w:rsidRPr="00D22943">
        <w:rPr>
          <w:rFonts w:ascii="Times New Roman" w:hAnsi="Times New Roman" w:cs="Times New Roman"/>
          <w:sz w:val="28"/>
          <w:szCs w:val="28"/>
        </w:rPr>
        <w:t xml:space="preserve">со </w:t>
      </w:r>
      <w:r w:rsidR="00075EB1" w:rsidRPr="00D22943">
        <w:rPr>
          <w:rFonts w:ascii="Times New Roman" w:hAnsi="Times New Roman" w:cs="Times New Roman"/>
          <w:sz w:val="28"/>
          <w:szCs w:val="28"/>
        </w:rPr>
        <w:t>средни</w:t>
      </w:r>
      <w:r w:rsidR="00721D3D" w:rsidRPr="00D22943">
        <w:rPr>
          <w:rFonts w:ascii="Times New Roman" w:hAnsi="Times New Roman" w:cs="Times New Roman"/>
          <w:sz w:val="28"/>
          <w:szCs w:val="28"/>
        </w:rPr>
        <w:t>м</w:t>
      </w:r>
      <w:r w:rsidR="00075EB1" w:rsidRPr="00D22943">
        <w:rPr>
          <w:rFonts w:ascii="Times New Roman" w:hAnsi="Times New Roman" w:cs="Times New Roman"/>
          <w:sz w:val="28"/>
          <w:szCs w:val="28"/>
        </w:rPr>
        <w:t xml:space="preserve"> балло</w:t>
      </w:r>
      <w:r w:rsidR="00721D3D" w:rsidRPr="00D22943">
        <w:rPr>
          <w:rFonts w:ascii="Times New Roman" w:hAnsi="Times New Roman" w:cs="Times New Roman"/>
          <w:sz w:val="28"/>
          <w:szCs w:val="28"/>
        </w:rPr>
        <w:t>м</w:t>
      </w:r>
      <w:r w:rsidR="00D22943">
        <w:rPr>
          <w:rFonts w:ascii="Times New Roman" w:hAnsi="Times New Roman" w:cs="Times New Roman"/>
          <w:sz w:val="28"/>
          <w:szCs w:val="28"/>
        </w:rPr>
        <w:t xml:space="preserve"> на данных резул</w:t>
      </w:r>
      <w:r w:rsidR="00253391">
        <w:rPr>
          <w:rFonts w:ascii="Times New Roman" w:hAnsi="Times New Roman" w:cs="Times New Roman"/>
          <w:sz w:val="28"/>
          <w:szCs w:val="28"/>
        </w:rPr>
        <w:t>ьтатов мониторинговых контрольных мероприятий по оценке учебных достижений школьников города Пермь п</w:t>
      </w:r>
      <w:r w:rsidR="003452A3">
        <w:rPr>
          <w:rFonts w:ascii="Times New Roman" w:hAnsi="Times New Roman" w:cs="Times New Roman"/>
          <w:sz w:val="28"/>
          <w:szCs w:val="28"/>
        </w:rPr>
        <w:t>оказывает</w:t>
      </w:r>
      <w:r w:rsidR="0025339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94507" w:rsidRPr="00D05D2B">
        <w:rPr>
          <w:rFonts w:ascii="Times New Roman" w:hAnsi="Times New Roman" w:cs="Times New Roman"/>
          <w:sz w:val="28"/>
          <w:szCs w:val="28"/>
        </w:rPr>
        <w:t xml:space="preserve">в случае ранжирования </w:t>
      </w:r>
      <w:r w:rsidR="00253391">
        <w:rPr>
          <w:rFonts w:ascii="Times New Roman" w:hAnsi="Times New Roman" w:cs="Times New Roman"/>
          <w:sz w:val="28"/>
          <w:szCs w:val="28"/>
        </w:rPr>
        <w:t>классов</w:t>
      </w:r>
      <w:r w:rsidR="00253391" w:rsidRPr="00D05D2B">
        <w:rPr>
          <w:rFonts w:ascii="Times New Roman" w:hAnsi="Times New Roman" w:cs="Times New Roman"/>
          <w:sz w:val="28"/>
          <w:szCs w:val="28"/>
        </w:rPr>
        <w:t xml:space="preserve"> </w:t>
      </w:r>
      <w:r w:rsidR="00F94507" w:rsidRPr="00D05D2B">
        <w:rPr>
          <w:rFonts w:ascii="Times New Roman" w:hAnsi="Times New Roman" w:cs="Times New Roman"/>
          <w:sz w:val="28"/>
          <w:szCs w:val="28"/>
        </w:rPr>
        <w:t xml:space="preserve">по показателю успешности в десятку лучших входят классы, </w:t>
      </w:r>
      <w:r w:rsidR="004A267A" w:rsidRPr="00D05D2B">
        <w:rPr>
          <w:rFonts w:ascii="Times New Roman" w:hAnsi="Times New Roman" w:cs="Times New Roman"/>
          <w:sz w:val="28"/>
          <w:szCs w:val="28"/>
        </w:rPr>
        <w:t>с лучшими показателями по качеств</w:t>
      </w:r>
      <w:r w:rsidR="00EF3143">
        <w:rPr>
          <w:rFonts w:ascii="Times New Roman" w:hAnsi="Times New Roman" w:cs="Times New Roman"/>
          <w:sz w:val="28"/>
          <w:szCs w:val="28"/>
        </w:rPr>
        <w:t>у</w:t>
      </w:r>
      <w:r w:rsidR="004A267A" w:rsidRPr="00D05D2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B86842" w:rsidRPr="00D05D2B">
        <w:rPr>
          <w:rFonts w:ascii="Times New Roman" w:hAnsi="Times New Roman" w:cs="Times New Roman"/>
          <w:sz w:val="28"/>
          <w:szCs w:val="28"/>
        </w:rPr>
        <w:t>,</w:t>
      </w:r>
      <w:r w:rsidR="004A267A" w:rsidRPr="00D05D2B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B86842" w:rsidRPr="00D05D2B">
        <w:rPr>
          <w:rFonts w:ascii="Times New Roman" w:hAnsi="Times New Roman" w:cs="Times New Roman"/>
          <w:sz w:val="28"/>
          <w:szCs w:val="28"/>
        </w:rPr>
        <w:t xml:space="preserve"> и равномерности</w:t>
      </w:r>
      <w:r w:rsidR="004A267A" w:rsidRPr="00D05D2B">
        <w:rPr>
          <w:rFonts w:ascii="Times New Roman" w:hAnsi="Times New Roman" w:cs="Times New Roman"/>
          <w:sz w:val="28"/>
          <w:szCs w:val="28"/>
        </w:rPr>
        <w:t xml:space="preserve">, </w:t>
      </w:r>
      <w:r w:rsidR="00B86842" w:rsidRPr="00D05D2B">
        <w:rPr>
          <w:rFonts w:ascii="Times New Roman" w:hAnsi="Times New Roman" w:cs="Times New Roman"/>
          <w:sz w:val="28"/>
          <w:szCs w:val="28"/>
        </w:rPr>
        <w:t xml:space="preserve">их минимальные значения выше, чем при ранжировании по среднему. </w:t>
      </w:r>
      <w:proofErr w:type="gramEnd"/>
    </w:p>
    <w:p w:rsidR="00507711" w:rsidRDefault="00F7418D" w:rsidP="0025339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32">
        <w:rPr>
          <w:rFonts w:ascii="Times New Roman" w:hAnsi="Times New Roman" w:cs="Times New Roman"/>
          <w:sz w:val="28"/>
          <w:szCs w:val="28"/>
        </w:rPr>
        <w:t xml:space="preserve">Оценка качества работы учителя на основании средних баллов по мониторинговым испытаниям содержит ряд рисков, обусловленных наличием латентных факторов. Например: 1) более квалифицированные учителя работают чаще в более престижных и сильных школах. Детей в такие школы чаще отдают семьи с более высоким социально-экономическим статусом. Так как набор в эти школы осуществляется на конкурсной основе, такие дети чаще лучше подготовлены к школе. В результате квалифицированный учитель в работе с подготовленными отобранными школьниками легко демонстрирует высокие результаты обучения. В общеобразовательных школах общего статуса, работающих с учениками по месту прописки уровень подготовки к школе существенно ниже. </w:t>
      </w:r>
      <w:proofErr w:type="gramStart"/>
      <w:r w:rsidRPr="00C15A32">
        <w:rPr>
          <w:rFonts w:ascii="Times New Roman" w:hAnsi="Times New Roman" w:cs="Times New Roman"/>
          <w:sz w:val="28"/>
          <w:szCs w:val="28"/>
        </w:rPr>
        <w:t>В этом случае вероятность достичь результатов, при которых, согласно принятым критериям оценки качества работы учителя</w:t>
      </w:r>
      <w:r w:rsidR="00507711">
        <w:rPr>
          <w:rFonts w:ascii="Times New Roman" w:hAnsi="Times New Roman" w:cs="Times New Roman"/>
          <w:sz w:val="28"/>
          <w:szCs w:val="28"/>
        </w:rPr>
        <w:t>,</w:t>
      </w:r>
      <w:r w:rsidRPr="00C15A32">
        <w:rPr>
          <w:rFonts w:ascii="Times New Roman" w:hAnsi="Times New Roman" w:cs="Times New Roman"/>
          <w:sz w:val="28"/>
          <w:szCs w:val="28"/>
        </w:rPr>
        <w:t xml:space="preserve"> будет выплачиваться стимулирующая надбавка, чрезвычайно мала.  2) Дети из семей с более высоким социально-экономическим статусом часто получают дополнительное образование образовательных учреждениях или занимаясь индивидуально.</w:t>
      </w:r>
      <w:proofErr w:type="gramEnd"/>
      <w:r w:rsidRPr="00C15A32">
        <w:rPr>
          <w:rFonts w:ascii="Times New Roman" w:hAnsi="Times New Roman" w:cs="Times New Roman"/>
          <w:sz w:val="28"/>
          <w:szCs w:val="28"/>
        </w:rPr>
        <w:t xml:space="preserve"> Наличие таких детей в классе приводит к высокому среднему баллу даже в случае учителя с невысокими «качественными» характеристиками.</w:t>
      </w:r>
      <w:r w:rsidR="00EF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8D" w:rsidRPr="00C15A32" w:rsidRDefault="00EF3143" w:rsidP="0025339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32">
        <w:rPr>
          <w:rFonts w:ascii="Times New Roman" w:hAnsi="Times New Roman" w:cs="Times New Roman"/>
          <w:sz w:val="28"/>
          <w:szCs w:val="28"/>
        </w:rPr>
        <w:t>Представляется возможным в качестве критерия определения величины стимулирующей надбавки использовать изменение показателя успешности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оговоренный период. В этом случае возможен учет не только увеличения собственно среднего балла. Р</w:t>
      </w:r>
      <w:r w:rsidR="00CA35BE">
        <w:rPr>
          <w:rFonts w:ascii="Times New Roman" w:hAnsi="Times New Roman" w:cs="Times New Roman"/>
          <w:sz w:val="28"/>
          <w:szCs w:val="28"/>
        </w:rPr>
        <w:t>езкий р</w:t>
      </w:r>
      <w:r>
        <w:rPr>
          <w:rFonts w:ascii="Times New Roman" w:hAnsi="Times New Roman" w:cs="Times New Roman"/>
          <w:sz w:val="28"/>
          <w:szCs w:val="28"/>
        </w:rPr>
        <w:t>ост показателя успешности может быть</w:t>
      </w:r>
      <w:r w:rsidR="00CA35BE">
        <w:rPr>
          <w:rFonts w:ascii="Times New Roman" w:hAnsi="Times New Roman" w:cs="Times New Roman"/>
          <w:sz w:val="28"/>
          <w:szCs w:val="28"/>
        </w:rPr>
        <w:t xml:space="preserve"> обеспечен и за счет </w:t>
      </w:r>
      <w:r>
        <w:rPr>
          <w:rFonts w:ascii="Times New Roman" w:hAnsi="Times New Roman" w:cs="Times New Roman"/>
          <w:sz w:val="28"/>
          <w:szCs w:val="28"/>
        </w:rPr>
        <w:t>«подтягивания»</w:t>
      </w:r>
      <w:r w:rsidR="00CA35BE">
        <w:rPr>
          <w:rFonts w:ascii="Times New Roman" w:hAnsi="Times New Roman" w:cs="Times New Roman"/>
          <w:sz w:val="28"/>
          <w:szCs w:val="28"/>
        </w:rPr>
        <w:t xml:space="preserve"> «слабой» части класса</w:t>
      </w:r>
      <w:r>
        <w:rPr>
          <w:rFonts w:ascii="Times New Roman" w:hAnsi="Times New Roman" w:cs="Times New Roman"/>
          <w:sz w:val="28"/>
          <w:szCs w:val="28"/>
        </w:rPr>
        <w:t>, выравнивания класса в целом</w:t>
      </w:r>
      <w:r w:rsidRPr="00C15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32" w:rsidRDefault="00C15A32" w:rsidP="00FF5AA5">
      <w:pPr>
        <w:autoSpaceDE w:val="0"/>
        <w:autoSpaceDN w:val="0"/>
        <w:adjustRightInd w:val="0"/>
        <w:spacing w:after="0" w:line="360" w:lineRule="auto"/>
        <w:rPr>
          <w:rFonts w:ascii="Times New Roman" w:eastAsia="PragmaticaC" w:hAnsi="Times New Roman" w:cs="Times New Roman"/>
          <w:color w:val="231F20"/>
          <w:sz w:val="28"/>
          <w:szCs w:val="28"/>
        </w:rPr>
      </w:pPr>
    </w:p>
    <w:p w:rsidR="00FF5AA5" w:rsidRPr="00D05D2B" w:rsidRDefault="0000575A" w:rsidP="00C15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 w:rsidRPr="00D05D2B">
        <w:rPr>
          <w:rFonts w:ascii="Times New Roman" w:eastAsia="PragmaticaC" w:hAnsi="Times New Roman" w:cs="Times New Roman"/>
          <w:color w:val="231F20"/>
          <w:sz w:val="28"/>
          <w:szCs w:val="28"/>
        </w:rPr>
        <w:t>Библиографический список</w:t>
      </w:r>
    </w:p>
    <w:p w:rsidR="00FF5AA5" w:rsidRPr="00D05D2B" w:rsidRDefault="00FF5AA5" w:rsidP="00721D3D">
      <w:pPr>
        <w:pStyle w:val="ab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D2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26 ноября 2012 года № 2190-р утверждена Программа поэтапного совершенствования системы оплаты труда в государственных (муниципальных) учреждениях на 2013-2018 годы (</w:t>
      </w:r>
      <w:hyperlink r:id="rId29" w:history="1">
        <w:r w:rsidRPr="00D05D2B">
          <w:rPr>
            <w:rStyle w:val="a4"/>
            <w:rFonts w:ascii="Times New Roman" w:hAnsi="Times New Roman" w:cs="Times New Roman"/>
            <w:sz w:val="28"/>
            <w:szCs w:val="28"/>
          </w:rPr>
          <w:t>http://www.rg.ru/2012/12/04/oplata-site-dok.html</w:t>
        </w:r>
      </w:hyperlink>
      <w:r w:rsidRPr="00D05D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161A" w:rsidRPr="004E7846" w:rsidRDefault="00F7418D" w:rsidP="004E784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46">
        <w:rPr>
          <w:rFonts w:ascii="Times New Roman" w:hAnsi="Times New Roman" w:cs="Times New Roman"/>
          <w:sz w:val="28"/>
          <w:szCs w:val="28"/>
        </w:rPr>
        <w:t>2</w:t>
      </w:r>
      <w:r w:rsidR="009D161A" w:rsidRPr="004E78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161A" w:rsidRPr="004E7846">
        <w:rPr>
          <w:rFonts w:ascii="Times New Roman" w:hAnsi="Times New Roman" w:cs="Times New Roman"/>
          <w:sz w:val="28"/>
          <w:szCs w:val="28"/>
        </w:rPr>
        <w:t>Clotfelter</w:t>
      </w:r>
      <w:proofErr w:type="spell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 Ch., Ladd H. F., </w:t>
      </w:r>
      <w:proofErr w:type="spellStart"/>
      <w:r w:rsidR="009D161A" w:rsidRPr="004E7846">
        <w:rPr>
          <w:rFonts w:ascii="Times New Roman" w:hAnsi="Times New Roman" w:cs="Times New Roman"/>
          <w:sz w:val="28"/>
          <w:szCs w:val="28"/>
        </w:rPr>
        <w:t>Vigdor</w:t>
      </w:r>
      <w:proofErr w:type="spell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 J. L. (2007) Teacher credentials and</w:t>
      </w:r>
      <w:r w:rsidR="00A65A34" w:rsidRPr="004E7846">
        <w:rPr>
          <w:rFonts w:ascii="Times New Roman" w:hAnsi="Times New Roman" w:cs="Times New Roman"/>
          <w:sz w:val="28"/>
          <w:szCs w:val="28"/>
        </w:rPr>
        <w:t xml:space="preserve"> </w:t>
      </w:r>
      <w:r w:rsidR="009D161A" w:rsidRPr="004E7846">
        <w:rPr>
          <w:rFonts w:ascii="Times New Roman" w:hAnsi="Times New Roman" w:cs="Times New Roman"/>
          <w:sz w:val="28"/>
          <w:szCs w:val="28"/>
        </w:rPr>
        <w:t>student achievement in high school: A cross-subject analysis with</w:t>
      </w:r>
      <w:r w:rsidR="00A65A34" w:rsidRPr="004E7846">
        <w:rPr>
          <w:rFonts w:ascii="Times New Roman" w:hAnsi="Times New Roman" w:cs="Times New Roman"/>
          <w:sz w:val="28"/>
          <w:szCs w:val="28"/>
        </w:rPr>
        <w:t xml:space="preserve"> </w:t>
      </w:r>
      <w:r w:rsidR="009D161A" w:rsidRPr="004E7846">
        <w:rPr>
          <w:rFonts w:ascii="Times New Roman" w:hAnsi="Times New Roman" w:cs="Times New Roman"/>
          <w:sz w:val="28"/>
          <w:szCs w:val="28"/>
        </w:rPr>
        <w:t>student fixed effects / NBER Working Paper No. 13617, National</w:t>
      </w:r>
      <w:r w:rsidR="00A65A34" w:rsidRPr="004E7846">
        <w:rPr>
          <w:rFonts w:ascii="Times New Roman" w:hAnsi="Times New Roman" w:cs="Times New Roman"/>
          <w:sz w:val="28"/>
          <w:szCs w:val="28"/>
        </w:rPr>
        <w:t xml:space="preserve"> </w:t>
      </w:r>
      <w:r w:rsidR="009D161A" w:rsidRPr="004E7846">
        <w:rPr>
          <w:rFonts w:ascii="Times New Roman" w:hAnsi="Times New Roman" w:cs="Times New Roman"/>
          <w:sz w:val="28"/>
          <w:szCs w:val="28"/>
        </w:rPr>
        <w:t>Bureau of Economic Research, Inc.</w:t>
      </w:r>
    </w:p>
    <w:p w:rsidR="009D161A" w:rsidRPr="004E7846" w:rsidRDefault="00F7418D" w:rsidP="004E784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46">
        <w:rPr>
          <w:rFonts w:ascii="Times New Roman" w:hAnsi="Times New Roman" w:cs="Times New Roman"/>
          <w:sz w:val="28"/>
          <w:szCs w:val="28"/>
        </w:rPr>
        <w:t>3</w:t>
      </w:r>
      <w:r w:rsidR="009D161A" w:rsidRPr="004E78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161A" w:rsidRPr="004E7846">
        <w:rPr>
          <w:rFonts w:ascii="Times New Roman" w:hAnsi="Times New Roman" w:cs="Times New Roman"/>
          <w:sz w:val="28"/>
          <w:szCs w:val="28"/>
        </w:rPr>
        <w:t>Hanushek</w:t>
      </w:r>
      <w:proofErr w:type="spell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 E.A., </w:t>
      </w:r>
      <w:proofErr w:type="spellStart"/>
      <w:r w:rsidR="009D161A" w:rsidRPr="004E7846">
        <w:rPr>
          <w:rFonts w:ascii="Times New Roman" w:hAnsi="Times New Roman" w:cs="Times New Roman"/>
          <w:sz w:val="28"/>
          <w:szCs w:val="28"/>
        </w:rPr>
        <w:t>Kain</w:t>
      </w:r>
      <w:proofErr w:type="spell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 J. F., </w:t>
      </w:r>
      <w:proofErr w:type="spellStart"/>
      <w:r w:rsidR="009D161A" w:rsidRPr="004E7846">
        <w:rPr>
          <w:rFonts w:ascii="Times New Roman" w:hAnsi="Times New Roman" w:cs="Times New Roman"/>
          <w:sz w:val="28"/>
          <w:szCs w:val="28"/>
        </w:rPr>
        <w:t>Rivkin</w:t>
      </w:r>
      <w:proofErr w:type="spell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 S. G. (2005) Teachers, scho</w:t>
      </w:r>
      <w:bookmarkStart w:id="0" w:name="_GoBack"/>
      <w:bookmarkEnd w:id="0"/>
      <w:r w:rsidR="009D161A" w:rsidRPr="004E7846">
        <w:rPr>
          <w:rFonts w:ascii="Times New Roman" w:hAnsi="Times New Roman" w:cs="Times New Roman"/>
          <w:sz w:val="28"/>
          <w:szCs w:val="28"/>
        </w:rPr>
        <w:t>ols, and</w:t>
      </w:r>
      <w:r w:rsidR="00A65A34" w:rsidRPr="004E7846">
        <w:rPr>
          <w:rFonts w:ascii="Times New Roman" w:hAnsi="Times New Roman" w:cs="Times New Roman"/>
          <w:sz w:val="28"/>
          <w:szCs w:val="28"/>
        </w:rPr>
        <w:t xml:space="preserve"> </w:t>
      </w:r>
      <w:r w:rsidR="009D161A" w:rsidRPr="004E7846">
        <w:rPr>
          <w:rFonts w:ascii="Times New Roman" w:hAnsi="Times New Roman" w:cs="Times New Roman"/>
          <w:sz w:val="28"/>
          <w:szCs w:val="28"/>
        </w:rPr>
        <w:t xml:space="preserve">academic achievement // </w:t>
      </w:r>
      <w:proofErr w:type="spellStart"/>
      <w:r w:rsidR="009D161A" w:rsidRPr="004E7846">
        <w:rPr>
          <w:rFonts w:ascii="Times New Roman" w:hAnsi="Times New Roman" w:cs="Times New Roman"/>
          <w:sz w:val="28"/>
          <w:szCs w:val="28"/>
        </w:rPr>
        <w:t>Econometrica</w:t>
      </w:r>
      <w:proofErr w:type="spell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61A" w:rsidRPr="004E7846">
        <w:rPr>
          <w:rFonts w:ascii="Times New Roman" w:hAnsi="Times New Roman" w:cs="Times New Roman"/>
          <w:sz w:val="28"/>
          <w:szCs w:val="28"/>
        </w:rPr>
        <w:t>Vol. 73.</w:t>
      </w:r>
      <w:proofErr w:type="gram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61A" w:rsidRPr="004E7846">
        <w:rPr>
          <w:rFonts w:ascii="Times New Roman" w:hAnsi="Times New Roman" w:cs="Times New Roman"/>
          <w:sz w:val="28"/>
          <w:szCs w:val="28"/>
        </w:rPr>
        <w:t>No. 2.</w:t>
      </w:r>
      <w:proofErr w:type="gramEnd"/>
      <w:r w:rsidR="009D161A" w:rsidRPr="004E7846">
        <w:rPr>
          <w:rFonts w:ascii="Times New Roman" w:hAnsi="Times New Roman" w:cs="Times New Roman"/>
          <w:sz w:val="28"/>
          <w:szCs w:val="28"/>
        </w:rPr>
        <w:t xml:space="preserve"> P. 417–458.</w:t>
      </w:r>
    </w:p>
    <w:p w:rsidR="00374F0D" w:rsidRPr="00D05D2B" w:rsidRDefault="00374F0D" w:rsidP="008010E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4F0D" w:rsidRPr="00D05D2B" w:rsidSect="00D05D2B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A1" w:rsidRDefault="00DB1FA1" w:rsidP="00E0401D">
      <w:pPr>
        <w:spacing w:after="0" w:line="240" w:lineRule="auto"/>
      </w:pPr>
      <w:r>
        <w:separator/>
      </w:r>
    </w:p>
  </w:endnote>
  <w:endnote w:type="continuationSeparator" w:id="0">
    <w:p w:rsidR="00DB1FA1" w:rsidRDefault="00DB1FA1" w:rsidP="00E0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A1" w:rsidRDefault="00DB1FA1" w:rsidP="00E0401D">
      <w:pPr>
        <w:spacing w:after="0" w:line="240" w:lineRule="auto"/>
      </w:pPr>
      <w:r>
        <w:separator/>
      </w:r>
    </w:p>
  </w:footnote>
  <w:footnote w:type="continuationSeparator" w:id="0">
    <w:p w:rsidR="00DB1FA1" w:rsidRDefault="00DB1FA1" w:rsidP="00E04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9FA"/>
    <w:multiLevelType w:val="hybridMultilevel"/>
    <w:tmpl w:val="720CBC6A"/>
    <w:lvl w:ilvl="0" w:tplc="E4BA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3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6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5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89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4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E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A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910F1"/>
    <w:multiLevelType w:val="hybridMultilevel"/>
    <w:tmpl w:val="2FE27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E0E70"/>
    <w:multiLevelType w:val="hybridMultilevel"/>
    <w:tmpl w:val="091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5EC6"/>
    <w:multiLevelType w:val="hybridMultilevel"/>
    <w:tmpl w:val="502B5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2392BE7"/>
    <w:multiLevelType w:val="hybridMultilevel"/>
    <w:tmpl w:val="D17CF812"/>
    <w:lvl w:ilvl="0" w:tplc="FC167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E10645"/>
    <w:multiLevelType w:val="hybridMultilevel"/>
    <w:tmpl w:val="852C6292"/>
    <w:lvl w:ilvl="0" w:tplc="D0C0C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4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E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A0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2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7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E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D"/>
    <w:rsid w:val="000040D6"/>
    <w:rsid w:val="0000575A"/>
    <w:rsid w:val="00031768"/>
    <w:rsid w:val="00043D2F"/>
    <w:rsid w:val="00055180"/>
    <w:rsid w:val="000576A0"/>
    <w:rsid w:val="000749A6"/>
    <w:rsid w:val="000752F9"/>
    <w:rsid w:val="00075EB1"/>
    <w:rsid w:val="000B34E5"/>
    <w:rsid w:val="000E70A5"/>
    <w:rsid w:val="00101351"/>
    <w:rsid w:val="00102B54"/>
    <w:rsid w:val="00106CA8"/>
    <w:rsid w:val="00131D97"/>
    <w:rsid w:val="00131DB4"/>
    <w:rsid w:val="00140FF4"/>
    <w:rsid w:val="001439A2"/>
    <w:rsid w:val="001672C3"/>
    <w:rsid w:val="00177AE1"/>
    <w:rsid w:val="00184BE9"/>
    <w:rsid w:val="00185F71"/>
    <w:rsid w:val="0018611E"/>
    <w:rsid w:val="0018736D"/>
    <w:rsid w:val="001C6176"/>
    <w:rsid w:val="001F767D"/>
    <w:rsid w:val="00242A8F"/>
    <w:rsid w:val="00253391"/>
    <w:rsid w:val="00287290"/>
    <w:rsid w:val="002A01EA"/>
    <w:rsid w:val="002A2F7F"/>
    <w:rsid w:val="002D507E"/>
    <w:rsid w:val="0031073E"/>
    <w:rsid w:val="0032635D"/>
    <w:rsid w:val="00332AC6"/>
    <w:rsid w:val="003452A3"/>
    <w:rsid w:val="00374F0D"/>
    <w:rsid w:val="00384654"/>
    <w:rsid w:val="00385E5E"/>
    <w:rsid w:val="003A003C"/>
    <w:rsid w:val="003C27DE"/>
    <w:rsid w:val="003C759D"/>
    <w:rsid w:val="00415631"/>
    <w:rsid w:val="0043501A"/>
    <w:rsid w:val="00453612"/>
    <w:rsid w:val="00466630"/>
    <w:rsid w:val="0047009F"/>
    <w:rsid w:val="00483EF4"/>
    <w:rsid w:val="004A267A"/>
    <w:rsid w:val="004A4A1D"/>
    <w:rsid w:val="004A4EF8"/>
    <w:rsid w:val="004B07BC"/>
    <w:rsid w:val="004B49E1"/>
    <w:rsid w:val="004E4DE5"/>
    <w:rsid w:val="004E7846"/>
    <w:rsid w:val="00501AA2"/>
    <w:rsid w:val="00507711"/>
    <w:rsid w:val="00513A25"/>
    <w:rsid w:val="00530E06"/>
    <w:rsid w:val="00533EBE"/>
    <w:rsid w:val="00535A7E"/>
    <w:rsid w:val="0054029C"/>
    <w:rsid w:val="0054088C"/>
    <w:rsid w:val="0054682C"/>
    <w:rsid w:val="00551808"/>
    <w:rsid w:val="00553E93"/>
    <w:rsid w:val="005579A4"/>
    <w:rsid w:val="00563B9F"/>
    <w:rsid w:val="00570E03"/>
    <w:rsid w:val="00574839"/>
    <w:rsid w:val="005808CD"/>
    <w:rsid w:val="005A0BE4"/>
    <w:rsid w:val="005A1403"/>
    <w:rsid w:val="005A644D"/>
    <w:rsid w:val="005D6A37"/>
    <w:rsid w:val="005F5D68"/>
    <w:rsid w:val="005F6787"/>
    <w:rsid w:val="005F7AC5"/>
    <w:rsid w:val="00615AA7"/>
    <w:rsid w:val="0061703C"/>
    <w:rsid w:val="00631967"/>
    <w:rsid w:val="00634670"/>
    <w:rsid w:val="00660506"/>
    <w:rsid w:val="006635CA"/>
    <w:rsid w:val="006A54B8"/>
    <w:rsid w:val="006C03EE"/>
    <w:rsid w:val="006D6DAF"/>
    <w:rsid w:val="00711F6B"/>
    <w:rsid w:val="00721D3D"/>
    <w:rsid w:val="00723748"/>
    <w:rsid w:val="0072755F"/>
    <w:rsid w:val="00756AC2"/>
    <w:rsid w:val="0076648C"/>
    <w:rsid w:val="0077758C"/>
    <w:rsid w:val="0079628F"/>
    <w:rsid w:val="007A1B5C"/>
    <w:rsid w:val="007A5B5B"/>
    <w:rsid w:val="007D0C73"/>
    <w:rsid w:val="008010EA"/>
    <w:rsid w:val="008370EC"/>
    <w:rsid w:val="008509E2"/>
    <w:rsid w:val="00881135"/>
    <w:rsid w:val="00886F84"/>
    <w:rsid w:val="00892E4B"/>
    <w:rsid w:val="008979DE"/>
    <w:rsid w:val="008A4EF7"/>
    <w:rsid w:val="008C3631"/>
    <w:rsid w:val="008D06B5"/>
    <w:rsid w:val="008D6FDE"/>
    <w:rsid w:val="008E3C5F"/>
    <w:rsid w:val="0090022F"/>
    <w:rsid w:val="00912519"/>
    <w:rsid w:val="00925AE5"/>
    <w:rsid w:val="00943889"/>
    <w:rsid w:val="00954650"/>
    <w:rsid w:val="00961D18"/>
    <w:rsid w:val="00966A00"/>
    <w:rsid w:val="00995694"/>
    <w:rsid w:val="009A4193"/>
    <w:rsid w:val="009B4F5D"/>
    <w:rsid w:val="009C4539"/>
    <w:rsid w:val="009D161A"/>
    <w:rsid w:val="009D70AE"/>
    <w:rsid w:val="009E438F"/>
    <w:rsid w:val="009E4E2F"/>
    <w:rsid w:val="00A03FBB"/>
    <w:rsid w:val="00A05660"/>
    <w:rsid w:val="00A41C7C"/>
    <w:rsid w:val="00A44177"/>
    <w:rsid w:val="00A5316A"/>
    <w:rsid w:val="00A65A34"/>
    <w:rsid w:val="00A74F4A"/>
    <w:rsid w:val="00AA4DE0"/>
    <w:rsid w:val="00AB3CF5"/>
    <w:rsid w:val="00AB4CB9"/>
    <w:rsid w:val="00AF4AE0"/>
    <w:rsid w:val="00AF70D3"/>
    <w:rsid w:val="00B00AEC"/>
    <w:rsid w:val="00B02243"/>
    <w:rsid w:val="00B36CAE"/>
    <w:rsid w:val="00B42889"/>
    <w:rsid w:val="00B42A4F"/>
    <w:rsid w:val="00B537DF"/>
    <w:rsid w:val="00B629B9"/>
    <w:rsid w:val="00B65284"/>
    <w:rsid w:val="00B655CF"/>
    <w:rsid w:val="00B74F81"/>
    <w:rsid w:val="00B7527B"/>
    <w:rsid w:val="00B84831"/>
    <w:rsid w:val="00B86842"/>
    <w:rsid w:val="00B918A3"/>
    <w:rsid w:val="00B96094"/>
    <w:rsid w:val="00BA2060"/>
    <w:rsid w:val="00BC4D7E"/>
    <w:rsid w:val="00BC6764"/>
    <w:rsid w:val="00BE2509"/>
    <w:rsid w:val="00C031E8"/>
    <w:rsid w:val="00C14012"/>
    <w:rsid w:val="00C15A32"/>
    <w:rsid w:val="00C8693F"/>
    <w:rsid w:val="00C9466A"/>
    <w:rsid w:val="00CA35BE"/>
    <w:rsid w:val="00CB11A3"/>
    <w:rsid w:val="00CD1489"/>
    <w:rsid w:val="00CD6D32"/>
    <w:rsid w:val="00CF7744"/>
    <w:rsid w:val="00D05446"/>
    <w:rsid w:val="00D05D2B"/>
    <w:rsid w:val="00D17206"/>
    <w:rsid w:val="00D20056"/>
    <w:rsid w:val="00D22943"/>
    <w:rsid w:val="00D31471"/>
    <w:rsid w:val="00D36608"/>
    <w:rsid w:val="00D869EC"/>
    <w:rsid w:val="00D939FF"/>
    <w:rsid w:val="00DB1FA1"/>
    <w:rsid w:val="00DB4295"/>
    <w:rsid w:val="00DC2C46"/>
    <w:rsid w:val="00DC605C"/>
    <w:rsid w:val="00DF3E60"/>
    <w:rsid w:val="00E0401D"/>
    <w:rsid w:val="00E30592"/>
    <w:rsid w:val="00E34067"/>
    <w:rsid w:val="00E34D4C"/>
    <w:rsid w:val="00E44F81"/>
    <w:rsid w:val="00E45BFB"/>
    <w:rsid w:val="00E630FE"/>
    <w:rsid w:val="00EA5A4B"/>
    <w:rsid w:val="00EC6E74"/>
    <w:rsid w:val="00ED36A7"/>
    <w:rsid w:val="00EE5A0E"/>
    <w:rsid w:val="00EF3143"/>
    <w:rsid w:val="00F02355"/>
    <w:rsid w:val="00F0357A"/>
    <w:rsid w:val="00F1435F"/>
    <w:rsid w:val="00F4764C"/>
    <w:rsid w:val="00F625F4"/>
    <w:rsid w:val="00F65746"/>
    <w:rsid w:val="00F7418D"/>
    <w:rsid w:val="00F74495"/>
    <w:rsid w:val="00F806B7"/>
    <w:rsid w:val="00F813EF"/>
    <w:rsid w:val="00F8541A"/>
    <w:rsid w:val="00F94507"/>
    <w:rsid w:val="00F96389"/>
    <w:rsid w:val="00FA51D4"/>
    <w:rsid w:val="00FB0D0B"/>
    <w:rsid w:val="00FB15F3"/>
    <w:rsid w:val="00FB6E73"/>
    <w:rsid w:val="00FE62C4"/>
    <w:rsid w:val="00FE643F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861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AC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7758C"/>
    <w:rPr>
      <w:b/>
      <w:bCs/>
    </w:rPr>
  </w:style>
  <w:style w:type="character" w:customStyle="1" w:styleId="apple-converted-space">
    <w:name w:val="apple-converted-space"/>
    <w:basedOn w:val="a0"/>
    <w:rsid w:val="0077758C"/>
  </w:style>
  <w:style w:type="paragraph" w:customStyle="1" w:styleId="main">
    <w:name w:val="main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D6DAF"/>
  </w:style>
  <w:style w:type="character" w:styleId="a6">
    <w:name w:val="FollowedHyperlink"/>
    <w:basedOn w:val="a0"/>
    <w:uiPriority w:val="99"/>
    <w:semiHidden/>
    <w:unhideWhenUsed/>
    <w:rsid w:val="005D6A3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0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01D"/>
  </w:style>
  <w:style w:type="paragraph" w:styleId="a9">
    <w:name w:val="footer"/>
    <w:basedOn w:val="a"/>
    <w:link w:val="aa"/>
    <w:uiPriority w:val="99"/>
    <w:unhideWhenUsed/>
    <w:rsid w:val="00E0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01D"/>
  </w:style>
  <w:style w:type="paragraph" w:styleId="ab">
    <w:name w:val="List Paragraph"/>
    <w:basedOn w:val="a"/>
    <w:uiPriority w:val="34"/>
    <w:qFormat/>
    <w:rsid w:val="00C8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861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AC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7758C"/>
    <w:rPr>
      <w:b/>
      <w:bCs/>
    </w:rPr>
  </w:style>
  <w:style w:type="character" w:customStyle="1" w:styleId="apple-converted-space">
    <w:name w:val="apple-converted-space"/>
    <w:basedOn w:val="a0"/>
    <w:rsid w:val="0077758C"/>
  </w:style>
  <w:style w:type="paragraph" w:customStyle="1" w:styleId="main">
    <w:name w:val="main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D6DAF"/>
  </w:style>
  <w:style w:type="character" w:styleId="a6">
    <w:name w:val="FollowedHyperlink"/>
    <w:basedOn w:val="a0"/>
    <w:uiPriority w:val="99"/>
    <w:semiHidden/>
    <w:unhideWhenUsed/>
    <w:rsid w:val="005D6A3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0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01D"/>
  </w:style>
  <w:style w:type="paragraph" w:styleId="a9">
    <w:name w:val="footer"/>
    <w:basedOn w:val="a"/>
    <w:link w:val="aa"/>
    <w:uiPriority w:val="99"/>
    <w:unhideWhenUsed/>
    <w:rsid w:val="00E0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01D"/>
  </w:style>
  <w:style w:type="paragraph" w:styleId="ab">
    <w:name w:val="List Paragraph"/>
    <w:basedOn w:val="a"/>
    <w:uiPriority w:val="34"/>
    <w:qFormat/>
    <w:rsid w:val="00C8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www.rg.ru/2012/12/04/oplata-site-do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E715-E3D6-4488-BC5F-828D566B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AS5738G</dc:creator>
  <cp:lastModifiedBy>AS5738G</cp:lastModifiedBy>
  <cp:revision>12</cp:revision>
  <dcterms:created xsi:type="dcterms:W3CDTF">2014-08-27T21:13:00Z</dcterms:created>
  <dcterms:modified xsi:type="dcterms:W3CDTF">2014-08-27T23:30:00Z</dcterms:modified>
</cp:coreProperties>
</file>