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80" w:rsidRDefault="00002CED" w:rsidP="00285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ED">
        <w:rPr>
          <w:rFonts w:ascii="Times New Roman" w:hAnsi="Times New Roman" w:cs="Times New Roman"/>
          <w:b/>
          <w:sz w:val="28"/>
          <w:szCs w:val="28"/>
        </w:rPr>
        <w:t xml:space="preserve">Профессионализация педагогов </w:t>
      </w:r>
      <w:r w:rsidR="00776903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002C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63B9">
        <w:rPr>
          <w:rFonts w:ascii="Times New Roman" w:hAnsi="Times New Roman" w:cs="Times New Roman"/>
          <w:b/>
          <w:sz w:val="28"/>
          <w:szCs w:val="28"/>
        </w:rPr>
        <w:t>современном этапе</w:t>
      </w:r>
    </w:p>
    <w:p w:rsidR="00002CED" w:rsidRDefault="00002CED" w:rsidP="00285E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заместитель директора </w:t>
      </w:r>
    </w:p>
    <w:p w:rsidR="00002CED" w:rsidRDefault="00002CED" w:rsidP="00285E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НМР МАОУ 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Чайковский</w:t>
      </w:r>
    </w:p>
    <w:p w:rsidR="008D7543" w:rsidRDefault="00002CED" w:rsidP="00285E3A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543">
        <w:rPr>
          <w:rFonts w:ascii="Times New Roman" w:hAnsi="Times New Roman" w:cs="Times New Roman"/>
          <w:sz w:val="28"/>
          <w:szCs w:val="28"/>
        </w:rPr>
        <w:t xml:space="preserve">Готовность педагогов к внедрению федерального государственного стандарта в основной школе сегодня является одной из самых значимых проблем в образовании. Как выстроить систему </w:t>
      </w:r>
      <w:r w:rsidR="008D7543" w:rsidRPr="008D7543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8D7543">
        <w:rPr>
          <w:rFonts w:ascii="Times New Roman" w:hAnsi="Times New Roman" w:cs="Times New Roman"/>
          <w:sz w:val="28"/>
          <w:szCs w:val="28"/>
        </w:rPr>
        <w:t>методической подготовки</w:t>
      </w:r>
      <w:r w:rsidR="008D7543" w:rsidRPr="008D7543">
        <w:rPr>
          <w:rFonts w:ascii="Times New Roman" w:hAnsi="Times New Roman" w:cs="Times New Roman"/>
          <w:sz w:val="28"/>
          <w:szCs w:val="28"/>
        </w:rPr>
        <w:t xml:space="preserve"> учителей на этапе перехода к ФГОС</w:t>
      </w:r>
      <w:r w:rsidR="008D7543">
        <w:rPr>
          <w:rFonts w:ascii="Times New Roman" w:hAnsi="Times New Roman" w:cs="Times New Roman"/>
          <w:sz w:val="28"/>
          <w:szCs w:val="28"/>
        </w:rPr>
        <w:t xml:space="preserve">? Как </w:t>
      </w:r>
      <w:r w:rsidR="00F163B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D7543">
        <w:rPr>
          <w:rFonts w:ascii="Times New Roman" w:hAnsi="Times New Roman" w:cs="Times New Roman"/>
          <w:sz w:val="28"/>
          <w:szCs w:val="28"/>
        </w:rPr>
        <w:t>учесть</w:t>
      </w:r>
      <w:r w:rsidR="008D7543" w:rsidRPr="008D7543">
        <w:rPr>
          <w:rFonts w:ascii="Times New Roman" w:hAnsi="Times New Roman" w:cs="Times New Roman"/>
          <w:sz w:val="28"/>
          <w:szCs w:val="28"/>
        </w:rPr>
        <w:t xml:space="preserve"> </w:t>
      </w:r>
      <w:r w:rsidR="008D7543">
        <w:rPr>
          <w:rFonts w:ascii="Times New Roman" w:hAnsi="Times New Roman" w:cs="Times New Roman"/>
          <w:sz w:val="28"/>
          <w:szCs w:val="28"/>
        </w:rPr>
        <w:t xml:space="preserve">требования профессионального </w:t>
      </w:r>
      <w:r w:rsidR="008D7543" w:rsidRPr="008D7543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8D7543">
        <w:rPr>
          <w:rFonts w:ascii="Times New Roman" w:hAnsi="Times New Roman" w:cs="Times New Roman"/>
          <w:sz w:val="28"/>
          <w:szCs w:val="28"/>
        </w:rPr>
        <w:t>педагога</w:t>
      </w:r>
      <w:r w:rsidR="008D7543" w:rsidRPr="008D7543">
        <w:rPr>
          <w:rFonts w:ascii="Times New Roman" w:hAnsi="Times New Roman" w:cs="Times New Roman"/>
          <w:sz w:val="28"/>
          <w:szCs w:val="28"/>
        </w:rPr>
        <w:t xml:space="preserve">? </w:t>
      </w:r>
      <w:r w:rsidR="008D7543">
        <w:rPr>
          <w:rFonts w:ascii="Times New Roman" w:hAnsi="Times New Roman" w:cs="Times New Roman"/>
          <w:sz w:val="28"/>
          <w:szCs w:val="28"/>
        </w:rPr>
        <w:t>Этот новый документ «</w:t>
      </w:r>
      <w:r w:rsidR="008D7543" w:rsidRPr="008D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призван, прежде всего, раскрепостить педагога, </w:t>
      </w:r>
      <w:r w:rsidR="008D7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новый импульс его развитию»</w:t>
      </w:r>
      <w:r w:rsidR="008F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10" w:rsidRPr="008F7210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8D754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8D7543" w:rsidRPr="008D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</w:t>
      </w:r>
      <w:r w:rsidR="008D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F7210" w:rsidRPr="008F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[1]</w:t>
      </w:r>
      <w:r w:rsidR="008D7543" w:rsidRPr="008D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D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случайно б</w:t>
      </w:r>
      <w:r w:rsidR="008D7543" w:rsidRPr="00481D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8D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льшая часть педагогического стандарта посвящена развитию. Таким образом, перед </w:t>
      </w:r>
      <w:r w:rsidR="00481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школой</w:t>
      </w:r>
      <w:r w:rsidR="008D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настоящий момент стоит </w:t>
      </w:r>
      <w:r w:rsidR="00F16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соединения двух составляющих – «научить ученика учиться» (в соответствии с требованиями ФГОС) и создать такие условия для учителей, чтобы «умение учиться» стало их потребностью. </w:t>
      </w:r>
    </w:p>
    <w:p w:rsidR="00481DE1" w:rsidRDefault="00481DE1" w:rsidP="00285E3A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«Готовность </w:t>
      </w:r>
      <w:r w:rsidRPr="00481DE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481DE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переменам, мобильность, способность к нестандартным трудовым действиям, ответственность и самостоятельность в принятии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210" w:rsidRPr="008F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формироваться только при наличии пространства личного образования. При большой «загруженности» учителей такое пространство целесообразно создавать в самом образовательном учреждении. Многослойная система методической работы </w:t>
      </w:r>
      <w:r w:rsidR="0077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функционирование в режиме развития, когда  учитель выстраивает индивидуальный образовательный маршрут, выбирая для себя оптимальные варианты повышения профессиональной компетентности.</w:t>
      </w:r>
    </w:p>
    <w:p w:rsidR="00E92CAB" w:rsidRDefault="00776903" w:rsidP="00285E3A">
      <w:pPr>
        <w:tabs>
          <w:tab w:val="left" w:pos="4253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образовательном учреждении начало такой работы положил августовский педагогический совет, проведённый в форме деловой игры «Образовательная картография». Игра, которая обычно проводится с учащимися 9-х классов на этапе выбора будущего профиля обучения, была адаптирована для учителей Гимназии. В ходе работы преследовали две цели: 1) знакомство с</w:t>
      </w:r>
      <w:r w:rsidR="007B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технологией картографирования (технологию можно использовать на уроках и во </w:t>
      </w:r>
      <w:r w:rsidR="007B1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внеурочной деятельности);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выстраивание </w:t>
      </w:r>
      <w:r w:rsidR="007B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профессионального маршрута. В помощь учителям подготовили ресурсную карту с перечнем ключевых событий года, конкурсов, адресами публикаций</w:t>
      </w:r>
      <w:r w:rsidR="00E92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курсов повышения квалификации</w:t>
      </w:r>
      <w:r w:rsidR="007B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E9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попробовали себя в разных ролях: ученика, старожила, </w:t>
      </w:r>
      <w:proofErr w:type="spellStart"/>
      <w:r w:rsidR="00E92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="00E92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эксперта.</w:t>
      </w:r>
      <w:r w:rsidR="007B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педагогического совета стали индивидуальные образовательные карты каждого учителя с определением </w:t>
      </w:r>
      <w:r w:rsidR="009C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E92CA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«точек роста».</w:t>
      </w:r>
    </w:p>
    <w:p w:rsidR="00776903" w:rsidRDefault="00E92CAB" w:rsidP="00285E3A">
      <w:pPr>
        <w:tabs>
          <w:tab w:val="left" w:pos="4253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«точками роста» для педагогов стали методические семинары</w:t>
      </w:r>
      <w:r w:rsidR="0062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-практикумы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ФГОС, внедрение новых </w:t>
      </w:r>
      <w:r w:rsidR="007B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учебного плана, </w:t>
      </w:r>
      <w:r w:rsidR="00627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декады открытых уроков</w:t>
      </w:r>
      <w:r w:rsidR="007B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коллективным анализом уроков, разработка педагогических проектов, рабочих программ, сценариев образовательных событий и деловых игр, локальных актов, трансляция педагогического опыта.</w:t>
      </w:r>
    </w:p>
    <w:p w:rsidR="00214E5F" w:rsidRPr="0071780C" w:rsidRDefault="00214E5F" w:rsidP="00285E3A">
      <w:pPr>
        <w:pStyle w:val="default"/>
        <w:tabs>
          <w:tab w:val="left" w:pos="-567"/>
        </w:tabs>
        <w:spacing w:line="360" w:lineRule="auto"/>
        <w:ind w:left="-567" w:firstLine="425"/>
        <w:jc w:val="both"/>
        <w:rPr>
          <w:sz w:val="28"/>
          <w:szCs w:val="28"/>
        </w:rPr>
      </w:pPr>
      <w:proofErr w:type="gramStart"/>
      <w:r w:rsidRPr="00214E5F">
        <w:rPr>
          <w:sz w:val="28"/>
          <w:szCs w:val="28"/>
        </w:rPr>
        <w:t>Цикл методических семинаров по теме «Особенности перехода на ФГОС в основной школе: анализ, проблемы, перспективы» (</w:t>
      </w:r>
      <w:r w:rsidR="00352081">
        <w:rPr>
          <w:sz w:val="28"/>
          <w:szCs w:val="28"/>
        </w:rPr>
        <w:t xml:space="preserve">семинар </w:t>
      </w:r>
      <w:r w:rsidRPr="00214E5F">
        <w:rPr>
          <w:sz w:val="28"/>
          <w:szCs w:val="28"/>
        </w:rPr>
        <w:t xml:space="preserve">№ 1 «ФГОС основного общего образования как система требований», </w:t>
      </w:r>
      <w:r w:rsidR="00352081">
        <w:rPr>
          <w:sz w:val="28"/>
          <w:szCs w:val="28"/>
        </w:rPr>
        <w:t xml:space="preserve">семинар </w:t>
      </w:r>
      <w:r w:rsidRPr="00214E5F">
        <w:rPr>
          <w:sz w:val="28"/>
          <w:szCs w:val="28"/>
        </w:rPr>
        <w:t xml:space="preserve">№ 2 «Требования к результатам освоения основной образовательной программы», </w:t>
      </w:r>
      <w:r w:rsidR="00352081">
        <w:rPr>
          <w:sz w:val="28"/>
          <w:szCs w:val="28"/>
        </w:rPr>
        <w:t xml:space="preserve">семинар </w:t>
      </w:r>
      <w:r w:rsidRPr="00214E5F">
        <w:rPr>
          <w:sz w:val="28"/>
          <w:szCs w:val="28"/>
        </w:rPr>
        <w:t xml:space="preserve">№ 3 «Особенности оценивания результатов учебных достижений в соответствии с требованиями ФГОС», </w:t>
      </w:r>
      <w:r w:rsidR="00352081">
        <w:rPr>
          <w:sz w:val="28"/>
          <w:szCs w:val="28"/>
        </w:rPr>
        <w:t xml:space="preserve">семинар </w:t>
      </w:r>
      <w:r w:rsidRPr="00214E5F">
        <w:rPr>
          <w:sz w:val="28"/>
          <w:szCs w:val="28"/>
        </w:rPr>
        <w:t>№ 4 «</w:t>
      </w:r>
      <w:r w:rsidRPr="00214E5F">
        <w:rPr>
          <w:rFonts w:eastAsia="+mj-ea"/>
          <w:bCs/>
          <w:sz w:val="28"/>
          <w:szCs w:val="28"/>
        </w:rPr>
        <w:t xml:space="preserve">Реализация </w:t>
      </w:r>
      <w:proofErr w:type="spellStart"/>
      <w:r w:rsidRPr="00214E5F">
        <w:rPr>
          <w:rFonts w:eastAsia="+mj-ea"/>
          <w:bCs/>
          <w:sz w:val="28"/>
          <w:szCs w:val="28"/>
        </w:rPr>
        <w:t>системно-деятельностного</w:t>
      </w:r>
      <w:proofErr w:type="spellEnd"/>
      <w:r>
        <w:rPr>
          <w:bCs/>
          <w:sz w:val="28"/>
          <w:szCs w:val="28"/>
        </w:rPr>
        <w:t xml:space="preserve"> </w:t>
      </w:r>
      <w:r w:rsidRPr="00214E5F">
        <w:rPr>
          <w:rFonts w:eastAsia="+mj-ea"/>
          <w:bCs/>
          <w:sz w:val="28"/>
          <w:szCs w:val="28"/>
        </w:rPr>
        <w:t>подхода на уроке как основа определения требований к результатам образования  в</w:t>
      </w:r>
      <w:proofErr w:type="gramEnd"/>
      <w:r w:rsidRPr="00214E5F">
        <w:rPr>
          <w:rFonts w:eastAsia="+mj-ea"/>
          <w:bCs/>
          <w:sz w:val="28"/>
          <w:szCs w:val="28"/>
        </w:rPr>
        <w:t xml:space="preserve"> </w:t>
      </w:r>
      <w:proofErr w:type="gramStart"/>
      <w:r w:rsidRPr="00214E5F">
        <w:rPr>
          <w:rFonts w:eastAsia="+mj-ea"/>
          <w:bCs/>
          <w:sz w:val="28"/>
          <w:szCs w:val="28"/>
        </w:rPr>
        <w:t>рамках</w:t>
      </w:r>
      <w:proofErr w:type="gramEnd"/>
      <w:r w:rsidRPr="00214E5F">
        <w:rPr>
          <w:rFonts w:eastAsia="+mj-ea"/>
          <w:bCs/>
          <w:sz w:val="28"/>
          <w:szCs w:val="28"/>
        </w:rPr>
        <w:t xml:space="preserve"> ФГОС»</w:t>
      </w:r>
      <w:r w:rsidRPr="00214E5F">
        <w:rPr>
          <w:bCs/>
          <w:sz w:val="28"/>
          <w:szCs w:val="28"/>
        </w:rPr>
        <w:t>)</w:t>
      </w:r>
      <w:r w:rsidR="00627393">
        <w:rPr>
          <w:bCs/>
          <w:sz w:val="28"/>
          <w:szCs w:val="28"/>
        </w:rPr>
        <w:t xml:space="preserve">, помимо </w:t>
      </w:r>
      <w:r>
        <w:rPr>
          <w:bCs/>
          <w:sz w:val="28"/>
          <w:szCs w:val="28"/>
        </w:rPr>
        <w:t xml:space="preserve"> </w:t>
      </w:r>
      <w:r w:rsidR="00627393">
        <w:rPr>
          <w:sz w:val="28"/>
          <w:szCs w:val="28"/>
        </w:rPr>
        <w:t>определения необходимых изменений в содержании образования и основных подходах к организации образовательного процесса в соответствии с требованиями ФГОС,</w:t>
      </w:r>
      <w:r w:rsidR="006273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позволил решить </w:t>
      </w:r>
      <w:r w:rsidR="00627393">
        <w:rPr>
          <w:sz w:val="28"/>
          <w:szCs w:val="28"/>
        </w:rPr>
        <w:t>и задачи узко педагогической направленности</w:t>
      </w:r>
      <w:r w:rsidR="00D645C6">
        <w:rPr>
          <w:sz w:val="28"/>
          <w:szCs w:val="28"/>
        </w:rPr>
        <w:t>: выявление «дефицитов» и возможностей в работе учителей.</w:t>
      </w:r>
    </w:p>
    <w:p w:rsidR="00D645C6" w:rsidRDefault="00D645C6" w:rsidP="00285E3A">
      <w:pPr>
        <w:pStyle w:val="default"/>
        <w:tabs>
          <w:tab w:val="left" w:pos="-567"/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r w:rsidRPr="00822789">
        <w:rPr>
          <w:sz w:val="28"/>
          <w:szCs w:val="28"/>
        </w:rPr>
        <w:t xml:space="preserve">Результатом освоения педагогами системы требований ФГОС можно считать </w:t>
      </w:r>
      <w:r w:rsidR="0009224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тр</w:t>
      </w:r>
      <w:r w:rsidR="00092244">
        <w:rPr>
          <w:sz w:val="28"/>
          <w:szCs w:val="28"/>
        </w:rPr>
        <w:t>ёх</w:t>
      </w:r>
      <w:r>
        <w:rPr>
          <w:sz w:val="28"/>
          <w:szCs w:val="28"/>
        </w:rPr>
        <w:t xml:space="preserve"> </w:t>
      </w:r>
      <w:r w:rsidRPr="00822789">
        <w:rPr>
          <w:sz w:val="28"/>
          <w:szCs w:val="28"/>
        </w:rPr>
        <w:t>декад</w:t>
      </w:r>
      <w:r>
        <w:rPr>
          <w:sz w:val="28"/>
          <w:szCs w:val="28"/>
        </w:rPr>
        <w:t xml:space="preserve"> </w:t>
      </w:r>
      <w:r w:rsidRPr="00822789">
        <w:rPr>
          <w:sz w:val="28"/>
          <w:szCs w:val="28"/>
        </w:rPr>
        <w:t>открытых уроков</w:t>
      </w:r>
      <w:r>
        <w:rPr>
          <w:sz w:val="28"/>
          <w:szCs w:val="28"/>
        </w:rPr>
        <w:t xml:space="preserve">, посвящённых проблеме внедрения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 и индивидуализации на уроке. </w:t>
      </w:r>
      <w:r w:rsidR="00092244">
        <w:rPr>
          <w:sz w:val="28"/>
          <w:szCs w:val="28"/>
        </w:rPr>
        <w:t>При подготовке к открытым урокам возникла необходимость в практикуме по анализу урока в соответствии с ФГОС. Совместно с учителями р</w:t>
      </w:r>
      <w:r>
        <w:rPr>
          <w:sz w:val="28"/>
          <w:szCs w:val="28"/>
        </w:rPr>
        <w:t>азработа</w:t>
      </w:r>
      <w:r w:rsidR="00092244">
        <w:rPr>
          <w:sz w:val="28"/>
          <w:szCs w:val="28"/>
        </w:rPr>
        <w:t>ли</w:t>
      </w:r>
      <w:r>
        <w:rPr>
          <w:sz w:val="28"/>
          <w:szCs w:val="28"/>
        </w:rPr>
        <w:t xml:space="preserve"> «Схем</w:t>
      </w:r>
      <w:r w:rsidR="00A56613">
        <w:rPr>
          <w:sz w:val="28"/>
          <w:szCs w:val="28"/>
        </w:rPr>
        <w:t>у</w:t>
      </w:r>
      <w:r>
        <w:rPr>
          <w:sz w:val="28"/>
          <w:szCs w:val="28"/>
        </w:rPr>
        <w:t xml:space="preserve"> анализа современного урока». </w:t>
      </w:r>
      <w:r w:rsidR="00A56613">
        <w:rPr>
          <w:sz w:val="28"/>
          <w:szCs w:val="28"/>
        </w:rPr>
        <w:t>«</w:t>
      </w:r>
      <w:r>
        <w:rPr>
          <w:sz w:val="28"/>
          <w:szCs w:val="28"/>
        </w:rPr>
        <w:t>Схем</w:t>
      </w:r>
      <w:r w:rsidR="00A56613">
        <w:rPr>
          <w:sz w:val="28"/>
          <w:szCs w:val="28"/>
        </w:rPr>
        <w:t>у»</w:t>
      </w:r>
      <w:r>
        <w:rPr>
          <w:sz w:val="28"/>
          <w:szCs w:val="28"/>
        </w:rPr>
        <w:t xml:space="preserve"> апробирова</w:t>
      </w:r>
      <w:r w:rsidR="00A56613">
        <w:rPr>
          <w:sz w:val="28"/>
          <w:szCs w:val="28"/>
        </w:rPr>
        <w:t>ли</w:t>
      </w:r>
      <w:r>
        <w:rPr>
          <w:sz w:val="28"/>
          <w:szCs w:val="28"/>
        </w:rPr>
        <w:t xml:space="preserve"> на практике: состоялся анализ не менее 20 уроков</w:t>
      </w:r>
      <w:r w:rsidR="00A56613">
        <w:rPr>
          <w:sz w:val="28"/>
          <w:szCs w:val="28"/>
        </w:rPr>
        <w:t>; в ходе обсуждения внесли необходимые коррективы</w:t>
      </w:r>
      <w:r w:rsidR="009C0122">
        <w:rPr>
          <w:sz w:val="28"/>
          <w:szCs w:val="28"/>
        </w:rPr>
        <w:t xml:space="preserve"> -</w:t>
      </w:r>
      <w:r w:rsidR="00A56613">
        <w:rPr>
          <w:sz w:val="28"/>
          <w:szCs w:val="28"/>
        </w:rPr>
        <w:t xml:space="preserve"> </w:t>
      </w:r>
      <w:r w:rsidR="00A56613">
        <w:rPr>
          <w:sz w:val="28"/>
          <w:szCs w:val="28"/>
        </w:rPr>
        <w:lastRenderedPageBreak/>
        <w:t>документ стал рабочим</w:t>
      </w:r>
      <w:r>
        <w:rPr>
          <w:sz w:val="28"/>
          <w:szCs w:val="28"/>
        </w:rPr>
        <w:t xml:space="preserve">.  </w:t>
      </w:r>
      <w:r w:rsidR="00352081">
        <w:rPr>
          <w:sz w:val="28"/>
          <w:szCs w:val="28"/>
        </w:rPr>
        <w:t xml:space="preserve">Наращивание аналитических умений – один из значимых показателей профессиональной компетентности учителя. </w:t>
      </w:r>
    </w:p>
    <w:p w:rsidR="006D4F93" w:rsidRDefault="00FE3A7C" w:rsidP="00285E3A">
      <w:pPr>
        <w:pStyle w:val="default"/>
        <w:tabs>
          <w:tab w:val="left" w:pos="-567"/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учителями-предметниками необходимости изменений в уроке в соответствии с требованиями ФГОС повлекло за собой разработку рабочих программ. </w:t>
      </w:r>
      <w:r w:rsidR="00C079C0">
        <w:rPr>
          <w:sz w:val="28"/>
          <w:szCs w:val="28"/>
        </w:rPr>
        <w:t xml:space="preserve">Удачным можно считать этап экспертизы программ учителями разных предметов. Такой «разнонаправленный» взгляд предметников позволил выявить общие тенденции: необходимость разработки </w:t>
      </w:r>
      <w:proofErr w:type="spellStart"/>
      <w:r w:rsidR="00C079C0">
        <w:rPr>
          <w:sz w:val="28"/>
          <w:szCs w:val="28"/>
        </w:rPr>
        <w:t>критериальной</w:t>
      </w:r>
      <w:proofErr w:type="spellEnd"/>
      <w:r w:rsidR="00C079C0">
        <w:rPr>
          <w:sz w:val="28"/>
          <w:szCs w:val="28"/>
        </w:rPr>
        <w:t xml:space="preserve"> базы для оценки </w:t>
      </w:r>
      <w:proofErr w:type="spellStart"/>
      <w:r w:rsidR="00C079C0">
        <w:rPr>
          <w:sz w:val="28"/>
          <w:szCs w:val="28"/>
        </w:rPr>
        <w:t>метапредметных</w:t>
      </w:r>
      <w:proofErr w:type="spellEnd"/>
      <w:r w:rsidR="00C079C0">
        <w:rPr>
          <w:sz w:val="28"/>
          <w:szCs w:val="28"/>
        </w:rPr>
        <w:t xml:space="preserve"> результатов.</w:t>
      </w:r>
    </w:p>
    <w:p w:rsidR="009C0122" w:rsidRDefault="009C0122" w:rsidP="00285E3A">
      <w:pPr>
        <w:pStyle w:val="default"/>
        <w:tabs>
          <w:tab w:val="left" w:pos="-567"/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Изменили подход к курсовой подготовке учителей. </w:t>
      </w:r>
      <w:r w:rsidR="006E4863">
        <w:rPr>
          <w:sz w:val="28"/>
          <w:szCs w:val="28"/>
        </w:rPr>
        <w:t xml:space="preserve">При выборе курсовой тематики </w:t>
      </w:r>
      <w:r w:rsidR="00352081">
        <w:rPr>
          <w:sz w:val="28"/>
          <w:szCs w:val="28"/>
        </w:rPr>
        <w:t>постарались</w:t>
      </w:r>
      <w:r w:rsidR="006E4863">
        <w:rPr>
          <w:sz w:val="28"/>
          <w:szCs w:val="28"/>
        </w:rPr>
        <w:t xml:space="preserve"> соединить предпочтения учителя и запросы ОУ. Как правило, педагог идёт на курсы с определённым техническим заданием. </w:t>
      </w:r>
      <w:r>
        <w:rPr>
          <w:sz w:val="28"/>
          <w:szCs w:val="28"/>
        </w:rPr>
        <w:t>Эффективность обучения учителей на курсах повышения квалификации во многом зависит от формы и содержания итоговой работы</w:t>
      </w:r>
      <w:r w:rsidR="006E4863">
        <w:rPr>
          <w:sz w:val="28"/>
          <w:szCs w:val="28"/>
        </w:rPr>
        <w:t>: разработка рабочей программы по предмету в соответствии с ФГОС</w:t>
      </w:r>
      <w:r w:rsidR="003231A1">
        <w:rPr>
          <w:sz w:val="28"/>
          <w:szCs w:val="28"/>
        </w:rPr>
        <w:t xml:space="preserve"> (5 класс)</w:t>
      </w:r>
      <w:r w:rsidR="006E4863">
        <w:rPr>
          <w:sz w:val="28"/>
          <w:szCs w:val="28"/>
        </w:rPr>
        <w:t xml:space="preserve">, сценария открытого урока, мастер-класса по использованию </w:t>
      </w:r>
      <w:r w:rsidR="003231A1">
        <w:rPr>
          <w:sz w:val="28"/>
          <w:szCs w:val="28"/>
        </w:rPr>
        <w:t>УУД на уроке</w:t>
      </w:r>
      <w:r w:rsidR="006E4863">
        <w:rPr>
          <w:sz w:val="28"/>
          <w:szCs w:val="28"/>
        </w:rPr>
        <w:t>, педагогического проекта</w:t>
      </w:r>
      <w:r>
        <w:rPr>
          <w:sz w:val="28"/>
          <w:szCs w:val="28"/>
        </w:rPr>
        <w:t xml:space="preserve">. </w:t>
      </w:r>
      <w:r w:rsidR="003231A1">
        <w:rPr>
          <w:sz w:val="28"/>
          <w:szCs w:val="28"/>
        </w:rPr>
        <w:t xml:space="preserve">Результат транслируется в педагогическом коллективе. </w:t>
      </w:r>
      <w:r w:rsidR="006E4863">
        <w:rPr>
          <w:sz w:val="28"/>
          <w:szCs w:val="28"/>
        </w:rPr>
        <w:t xml:space="preserve">Выполненная </w:t>
      </w:r>
      <w:r w:rsidR="003231A1">
        <w:rPr>
          <w:sz w:val="28"/>
          <w:szCs w:val="28"/>
        </w:rPr>
        <w:t>учителем разработка</w:t>
      </w:r>
      <w:r w:rsidR="006E4863">
        <w:rPr>
          <w:sz w:val="28"/>
          <w:szCs w:val="28"/>
        </w:rPr>
        <w:t xml:space="preserve"> становится основой для дальнейшей коллективной </w:t>
      </w:r>
      <w:r w:rsidR="003231A1">
        <w:rPr>
          <w:sz w:val="28"/>
          <w:szCs w:val="28"/>
        </w:rPr>
        <w:t>работы</w:t>
      </w:r>
      <w:r w:rsidR="006E4863">
        <w:rPr>
          <w:sz w:val="28"/>
          <w:szCs w:val="28"/>
        </w:rPr>
        <w:t xml:space="preserve"> по </w:t>
      </w:r>
      <w:r w:rsidR="003231A1">
        <w:rPr>
          <w:sz w:val="28"/>
          <w:szCs w:val="28"/>
        </w:rPr>
        <w:t>разрешению педагогической проблемы.</w:t>
      </w:r>
      <w:r w:rsidR="006E4863">
        <w:rPr>
          <w:sz w:val="28"/>
          <w:szCs w:val="28"/>
        </w:rPr>
        <w:t xml:space="preserve"> </w:t>
      </w:r>
    </w:p>
    <w:p w:rsidR="003231A1" w:rsidRDefault="003231A1" w:rsidP="00285E3A">
      <w:pPr>
        <w:pStyle w:val="default"/>
        <w:tabs>
          <w:tab w:val="left" w:pos="-567"/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опыт, эффективность курсовой подготовки возрастает при обучении всего (или б</w:t>
      </w:r>
      <w:r w:rsidRPr="0073201B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льшей части) коллектива. В ходе обучения (сразу после обучения) есть возможность определения единых подходов в педагогическом коллективе</w:t>
      </w:r>
      <w:r w:rsidR="00A60089">
        <w:rPr>
          <w:sz w:val="28"/>
          <w:szCs w:val="28"/>
        </w:rPr>
        <w:t xml:space="preserve"> к содержанию и организации образовательного процесса</w:t>
      </w:r>
      <w:r>
        <w:rPr>
          <w:sz w:val="28"/>
          <w:szCs w:val="28"/>
        </w:rPr>
        <w:t xml:space="preserve">. Примером такого коллективного обучения стали тематические курсы: «Анализ урока», «Организация проектной и исследовательской деятельности учащихся», «ИКТ-компетентность учителя», </w:t>
      </w:r>
      <w:r w:rsidR="00A60089">
        <w:rPr>
          <w:sz w:val="28"/>
          <w:szCs w:val="28"/>
        </w:rPr>
        <w:t xml:space="preserve">«Обучение в сотрудничестве». </w:t>
      </w:r>
    </w:p>
    <w:p w:rsidR="009A3260" w:rsidRDefault="00E26F21" w:rsidP="00285E3A">
      <w:pPr>
        <w:pStyle w:val="default"/>
        <w:tabs>
          <w:tab w:val="num" w:pos="-567"/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 разрешением педагогических проблем</w:t>
      </w:r>
      <w:r w:rsidR="00A60089">
        <w:rPr>
          <w:sz w:val="28"/>
          <w:szCs w:val="28"/>
        </w:rPr>
        <w:t>, выявленны</w:t>
      </w:r>
      <w:r>
        <w:rPr>
          <w:sz w:val="28"/>
          <w:szCs w:val="28"/>
        </w:rPr>
        <w:t xml:space="preserve">х </w:t>
      </w:r>
      <w:r w:rsidR="00A60089">
        <w:rPr>
          <w:sz w:val="28"/>
          <w:szCs w:val="28"/>
        </w:rPr>
        <w:t>в ходе совместного обучения</w:t>
      </w:r>
      <w:r>
        <w:rPr>
          <w:sz w:val="28"/>
          <w:szCs w:val="28"/>
        </w:rPr>
        <w:t xml:space="preserve"> (или в ходе открытых уроков)</w:t>
      </w:r>
      <w:r w:rsidR="00A60089">
        <w:rPr>
          <w:sz w:val="28"/>
          <w:szCs w:val="28"/>
        </w:rPr>
        <w:t xml:space="preserve">, </w:t>
      </w:r>
      <w:r>
        <w:rPr>
          <w:sz w:val="28"/>
          <w:szCs w:val="28"/>
        </w:rPr>
        <w:t>продолжают работать проблемные группы.  На этапе перехода к ФГОС появилось несколько профессиональных сообществ, работающих над созданием и реализацией единичных проектов: «</w:t>
      </w:r>
      <w:r w:rsidR="00DA1DA9" w:rsidRPr="00E26F21">
        <w:rPr>
          <w:sz w:val="28"/>
          <w:szCs w:val="28"/>
        </w:rPr>
        <w:t>Проектная деятельность как пространство выбора учащихся</w:t>
      </w:r>
      <w:r>
        <w:rPr>
          <w:sz w:val="28"/>
          <w:szCs w:val="28"/>
        </w:rPr>
        <w:t xml:space="preserve">», </w:t>
      </w:r>
      <w:r w:rsidR="00DA1DA9" w:rsidRPr="00E26F21">
        <w:rPr>
          <w:sz w:val="28"/>
          <w:szCs w:val="28"/>
        </w:rPr>
        <w:t>«</w:t>
      </w:r>
      <w:r w:rsidR="00DA1DA9" w:rsidRPr="00E26F21">
        <w:rPr>
          <w:sz w:val="28"/>
          <w:szCs w:val="28"/>
          <w:lang w:val="en-US"/>
        </w:rPr>
        <w:t>AFS</w:t>
      </w:r>
      <w:r w:rsidR="00DA1DA9" w:rsidRPr="00E26F21">
        <w:rPr>
          <w:sz w:val="28"/>
          <w:szCs w:val="28"/>
        </w:rPr>
        <w:t>-лаборатория: на пути к исследованию»</w:t>
      </w:r>
      <w:r>
        <w:rPr>
          <w:sz w:val="28"/>
          <w:szCs w:val="28"/>
        </w:rPr>
        <w:t xml:space="preserve">, </w:t>
      </w:r>
      <w:r w:rsidR="00DA1DA9" w:rsidRPr="00E26F21">
        <w:rPr>
          <w:sz w:val="28"/>
          <w:szCs w:val="28"/>
        </w:rPr>
        <w:t>«ИКТ-компетентность учителя»</w:t>
      </w:r>
      <w:r>
        <w:rPr>
          <w:sz w:val="28"/>
          <w:szCs w:val="28"/>
        </w:rPr>
        <w:t>,</w:t>
      </w:r>
      <w:r w:rsidR="00DA1DA9" w:rsidRPr="00E26F21">
        <w:rPr>
          <w:sz w:val="28"/>
          <w:szCs w:val="28"/>
        </w:rPr>
        <w:t xml:space="preserve"> </w:t>
      </w:r>
      <w:r w:rsidR="00DA1DA9" w:rsidRPr="00E26F21">
        <w:rPr>
          <w:sz w:val="28"/>
          <w:szCs w:val="28"/>
        </w:rPr>
        <w:lastRenderedPageBreak/>
        <w:t>«Гимназия</w:t>
      </w:r>
      <w:r>
        <w:rPr>
          <w:sz w:val="28"/>
          <w:szCs w:val="28"/>
        </w:rPr>
        <w:t xml:space="preserve"> -</w:t>
      </w:r>
      <w:r w:rsidR="00DA1DA9" w:rsidRPr="00E26F21">
        <w:rPr>
          <w:sz w:val="28"/>
          <w:szCs w:val="28"/>
        </w:rPr>
        <w:t xml:space="preserve"> сетевой центр по развитию одарённых учащихся»</w:t>
      </w:r>
      <w:r>
        <w:rPr>
          <w:sz w:val="28"/>
          <w:szCs w:val="28"/>
        </w:rPr>
        <w:t>, «Организация исследовательской деятельности в основной школе», «Формирование УУД на уроке»</w:t>
      </w:r>
      <w:r w:rsidR="0037049F">
        <w:rPr>
          <w:sz w:val="28"/>
          <w:szCs w:val="28"/>
        </w:rPr>
        <w:t xml:space="preserve">, «Мониторинг предметных и </w:t>
      </w:r>
      <w:proofErr w:type="spellStart"/>
      <w:r w:rsidR="0037049F">
        <w:rPr>
          <w:sz w:val="28"/>
          <w:szCs w:val="28"/>
        </w:rPr>
        <w:t>метапредметных</w:t>
      </w:r>
      <w:proofErr w:type="spellEnd"/>
      <w:r w:rsidR="0037049F">
        <w:rPr>
          <w:sz w:val="28"/>
          <w:szCs w:val="28"/>
        </w:rPr>
        <w:t xml:space="preserve"> результатов учащихся»</w:t>
      </w:r>
      <w:r>
        <w:rPr>
          <w:sz w:val="28"/>
          <w:szCs w:val="28"/>
        </w:rPr>
        <w:t xml:space="preserve">. Разработанные педагогами проекты </w:t>
      </w:r>
      <w:r w:rsidR="0037049F">
        <w:rPr>
          <w:sz w:val="28"/>
          <w:szCs w:val="28"/>
        </w:rPr>
        <w:t>вошли в</w:t>
      </w:r>
      <w:r>
        <w:rPr>
          <w:sz w:val="28"/>
          <w:szCs w:val="28"/>
        </w:rPr>
        <w:t xml:space="preserve"> </w:t>
      </w:r>
      <w:r w:rsidR="0037049F">
        <w:rPr>
          <w:sz w:val="28"/>
          <w:szCs w:val="28"/>
        </w:rPr>
        <w:t xml:space="preserve">Основную образовательную программу основного общего образования. Помимо опыта аналитической и проектной работы, полученного в ходе разработки единичных проектов, учителя становятся в экспертную позицию по отношению к другим  проектным линиям. На этапе согласования проектных идей становится важно, как все проекты, вошедшие в Основную образовательную программу, соотносятся между собой, как скоординировать деятельность </w:t>
      </w:r>
      <w:r w:rsidR="009A3260">
        <w:rPr>
          <w:sz w:val="28"/>
          <w:szCs w:val="28"/>
        </w:rPr>
        <w:t>по внедрению ФГОС в коллективе, кто будет нести за неё ответственность. Таким образом, каждая проблемная группа берёт на себя ещё и управленческую роль.</w:t>
      </w:r>
    </w:p>
    <w:p w:rsidR="00C031B2" w:rsidRDefault="00285E3A" w:rsidP="00285E3A">
      <w:pPr>
        <w:pStyle w:val="default"/>
        <w:tabs>
          <w:tab w:val="num" w:pos="-567"/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Ещё один аспект в работе проблемных групп - разработка содержания и форм </w:t>
      </w:r>
      <w:r w:rsidR="005B322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новых курсов учебного плана, носящих </w:t>
      </w:r>
      <w:proofErr w:type="spellStart"/>
      <w:r w:rsidR="005B3221">
        <w:rPr>
          <w:sz w:val="28"/>
          <w:szCs w:val="28"/>
        </w:rPr>
        <w:t>метапредметную</w:t>
      </w:r>
      <w:proofErr w:type="spellEnd"/>
      <w:r>
        <w:rPr>
          <w:sz w:val="28"/>
          <w:szCs w:val="28"/>
        </w:rPr>
        <w:t xml:space="preserve"> направленность</w:t>
      </w:r>
      <w:r w:rsidR="005B3221">
        <w:rPr>
          <w:sz w:val="28"/>
          <w:szCs w:val="28"/>
        </w:rPr>
        <w:t xml:space="preserve"> («Технология проектной деятельности» (5-7 класс),  «Технология исследовательской деятельности» (8 класс).</w:t>
      </w:r>
      <w:proofErr w:type="gramEnd"/>
      <w:r w:rsidR="005B3221">
        <w:rPr>
          <w:sz w:val="28"/>
          <w:szCs w:val="28"/>
        </w:rPr>
        <w:t xml:space="preserve"> Новизна подхода состоит в д</w:t>
      </w:r>
      <w:r w:rsidR="005B3221" w:rsidRPr="005B3221">
        <w:rPr>
          <w:sz w:val="28"/>
          <w:szCs w:val="28"/>
        </w:rPr>
        <w:t>елени</w:t>
      </w:r>
      <w:r w:rsidR="005B3221">
        <w:rPr>
          <w:sz w:val="28"/>
          <w:szCs w:val="28"/>
        </w:rPr>
        <w:t xml:space="preserve">и </w:t>
      </w:r>
      <w:r w:rsidR="005B3221" w:rsidRPr="005B3221">
        <w:rPr>
          <w:sz w:val="28"/>
          <w:szCs w:val="28"/>
        </w:rPr>
        <w:t xml:space="preserve">параллели </w:t>
      </w:r>
      <w:r w:rsidR="005B3221">
        <w:rPr>
          <w:sz w:val="28"/>
          <w:szCs w:val="28"/>
        </w:rPr>
        <w:t xml:space="preserve">на группы </w:t>
      </w:r>
      <w:r w:rsidR="005B3221" w:rsidRPr="005B3221">
        <w:rPr>
          <w:sz w:val="28"/>
          <w:szCs w:val="28"/>
        </w:rPr>
        <w:t>и выбор</w:t>
      </w:r>
      <w:r w:rsidR="005B3221">
        <w:rPr>
          <w:sz w:val="28"/>
          <w:szCs w:val="28"/>
        </w:rPr>
        <w:t xml:space="preserve"> учащимися </w:t>
      </w:r>
      <w:proofErr w:type="spellStart"/>
      <w:r w:rsidR="005B3221">
        <w:rPr>
          <w:sz w:val="28"/>
          <w:szCs w:val="28"/>
        </w:rPr>
        <w:t>метапредметных</w:t>
      </w:r>
      <w:proofErr w:type="spellEnd"/>
      <w:r w:rsidR="005B3221">
        <w:rPr>
          <w:sz w:val="28"/>
          <w:szCs w:val="28"/>
        </w:rPr>
        <w:t xml:space="preserve"> мастерских. </w:t>
      </w:r>
      <w:r w:rsidR="006D4F93">
        <w:rPr>
          <w:sz w:val="28"/>
          <w:szCs w:val="28"/>
        </w:rPr>
        <w:t xml:space="preserve">Площадкой для осознанного выбора учащимися являются образовательные события. </w:t>
      </w:r>
      <w:r w:rsidR="005B3221">
        <w:rPr>
          <w:sz w:val="28"/>
          <w:szCs w:val="28"/>
        </w:rPr>
        <w:t xml:space="preserve">При такой организации образовательного процесса возникает необходимость </w:t>
      </w:r>
      <w:r w:rsidR="006D4F93">
        <w:rPr>
          <w:sz w:val="28"/>
          <w:szCs w:val="28"/>
        </w:rPr>
        <w:t xml:space="preserve">разработки сценариев образовательных событий, </w:t>
      </w:r>
      <w:r w:rsidR="005B3221">
        <w:rPr>
          <w:sz w:val="28"/>
          <w:szCs w:val="28"/>
        </w:rPr>
        <w:t xml:space="preserve">нелинейного расписания. </w:t>
      </w:r>
      <w:r w:rsidR="00F27CF9">
        <w:rPr>
          <w:sz w:val="28"/>
          <w:szCs w:val="28"/>
        </w:rPr>
        <w:t>Учитель встаёт перед необходимостью изменения традиционных урочных форм. Командная работа – тот необходимый ресурс, который даёт возможность каждому учителю «научиться учиться» в новой для себя ситуации.</w:t>
      </w:r>
      <w:r w:rsidR="00C031B2">
        <w:rPr>
          <w:sz w:val="28"/>
          <w:szCs w:val="28"/>
        </w:rPr>
        <w:t xml:space="preserve"> </w:t>
      </w:r>
    </w:p>
    <w:p w:rsidR="00364690" w:rsidRDefault="00364690" w:rsidP="00285E3A">
      <w:pPr>
        <w:pStyle w:val="default"/>
        <w:tabs>
          <w:tab w:val="num" w:pos="-567"/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«Многослойная» система методической работы позволила решить ряд проблем, актуальных для развития педагогического коллектива на этапе перехода к ФГОС в основной школе:</w:t>
      </w:r>
    </w:p>
    <w:p w:rsidR="00364690" w:rsidRPr="00141A81" w:rsidRDefault="00364690" w:rsidP="00364690">
      <w:pPr>
        <w:pStyle w:val="a3"/>
        <w:numPr>
          <w:ilvl w:val="0"/>
          <w:numId w:val="6"/>
        </w:numPr>
        <w:tabs>
          <w:tab w:val="left" w:pos="317"/>
        </w:tabs>
        <w:spacing w:line="360" w:lineRule="auto"/>
        <w:ind w:left="-567" w:firstLine="425"/>
        <w:jc w:val="both"/>
        <w:rPr>
          <w:sz w:val="28"/>
          <w:szCs w:val="28"/>
        </w:rPr>
      </w:pPr>
      <w:r w:rsidRPr="00141A81">
        <w:rPr>
          <w:sz w:val="28"/>
          <w:szCs w:val="28"/>
        </w:rPr>
        <w:t>Формирование нормативно-правового поля.</w:t>
      </w:r>
    </w:p>
    <w:p w:rsidR="00364690" w:rsidRDefault="00364690" w:rsidP="00364690">
      <w:pPr>
        <w:pStyle w:val="a3"/>
        <w:numPr>
          <w:ilvl w:val="0"/>
          <w:numId w:val="6"/>
        </w:numPr>
        <w:tabs>
          <w:tab w:val="left" w:pos="317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70 % педагогов </w:t>
      </w:r>
      <w:r w:rsidRPr="007623A0">
        <w:rPr>
          <w:sz w:val="28"/>
          <w:szCs w:val="28"/>
        </w:rPr>
        <w:t xml:space="preserve">к отказу от традиционной учительской позиции, ее изменения на </w:t>
      </w:r>
      <w:proofErr w:type="spellStart"/>
      <w:r w:rsidRPr="007623A0">
        <w:rPr>
          <w:sz w:val="28"/>
          <w:szCs w:val="28"/>
        </w:rPr>
        <w:t>тьюторскую</w:t>
      </w:r>
      <w:proofErr w:type="spellEnd"/>
      <w:r w:rsidRPr="007623A0">
        <w:rPr>
          <w:sz w:val="28"/>
          <w:szCs w:val="28"/>
        </w:rPr>
        <w:t xml:space="preserve"> позицию (помощь учащимся в продвижении по индивидуальным образовательным маршрутам).</w:t>
      </w:r>
    </w:p>
    <w:p w:rsidR="00364690" w:rsidRDefault="00364690" w:rsidP="00364690">
      <w:pPr>
        <w:pStyle w:val="a3"/>
        <w:numPr>
          <w:ilvl w:val="0"/>
          <w:numId w:val="6"/>
        </w:numPr>
        <w:tabs>
          <w:tab w:val="left" w:pos="317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Появление в </w:t>
      </w:r>
      <w:r w:rsidRPr="007623A0">
        <w:rPr>
          <w:sz w:val="28"/>
          <w:szCs w:val="28"/>
        </w:rPr>
        <w:t>ОУ рабочих  учебных программ педагогов</w:t>
      </w:r>
      <w:r>
        <w:rPr>
          <w:sz w:val="28"/>
          <w:szCs w:val="28"/>
        </w:rPr>
        <w:t xml:space="preserve"> (50 %)</w:t>
      </w:r>
      <w:r w:rsidRPr="007623A0">
        <w:rPr>
          <w:sz w:val="28"/>
          <w:szCs w:val="28"/>
        </w:rPr>
        <w:t xml:space="preserve">, построенных как перспективный план освоения учащимися </w:t>
      </w:r>
      <w:r>
        <w:rPr>
          <w:sz w:val="28"/>
          <w:szCs w:val="28"/>
        </w:rPr>
        <w:t>УУД</w:t>
      </w:r>
      <w:r w:rsidRPr="007623A0">
        <w:rPr>
          <w:sz w:val="28"/>
          <w:szCs w:val="28"/>
        </w:rPr>
        <w:t>.</w:t>
      </w:r>
    </w:p>
    <w:p w:rsidR="00364690" w:rsidRDefault="00364690" w:rsidP="00364690">
      <w:pPr>
        <w:pStyle w:val="a3"/>
        <w:numPr>
          <w:ilvl w:val="0"/>
          <w:numId w:val="6"/>
        </w:numPr>
        <w:tabs>
          <w:tab w:val="left" w:pos="317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23A0">
        <w:rPr>
          <w:sz w:val="28"/>
          <w:szCs w:val="28"/>
        </w:rPr>
        <w:t>озможность выхода за рамки предметно-урочной системы как основной формы учебного процесса в рамках традиционного расписания.</w:t>
      </w:r>
    </w:p>
    <w:p w:rsidR="00364690" w:rsidRDefault="00364690" w:rsidP="00364690">
      <w:pPr>
        <w:pStyle w:val="a3"/>
        <w:numPr>
          <w:ilvl w:val="0"/>
          <w:numId w:val="6"/>
        </w:numPr>
        <w:tabs>
          <w:tab w:val="left" w:pos="317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1A81">
        <w:rPr>
          <w:sz w:val="28"/>
          <w:szCs w:val="28"/>
        </w:rPr>
        <w:t>спользование возможностей матричной системы управления инновационными процессами в ОУ (ресурс педагогических проблемных групп для решения конкретных педагогических задач).</w:t>
      </w:r>
    </w:p>
    <w:p w:rsidR="00364690" w:rsidRDefault="00364690" w:rsidP="00364690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141A81">
        <w:rPr>
          <w:sz w:val="28"/>
          <w:szCs w:val="28"/>
        </w:rPr>
        <w:t xml:space="preserve">ереход к </w:t>
      </w:r>
      <w:proofErr w:type="spellStart"/>
      <w:r w:rsidRPr="00141A81">
        <w:rPr>
          <w:sz w:val="28"/>
          <w:szCs w:val="28"/>
        </w:rPr>
        <w:t>деятельностному</w:t>
      </w:r>
      <w:proofErr w:type="spellEnd"/>
      <w:r w:rsidRPr="00141A81">
        <w:rPr>
          <w:sz w:val="28"/>
          <w:szCs w:val="28"/>
        </w:rPr>
        <w:t xml:space="preserve"> </w:t>
      </w:r>
      <w:proofErr w:type="spellStart"/>
      <w:r w:rsidRPr="00141A81">
        <w:rPr>
          <w:sz w:val="28"/>
          <w:szCs w:val="28"/>
        </w:rPr>
        <w:t>внутришкольному</w:t>
      </w:r>
      <w:proofErr w:type="spellEnd"/>
      <w:r w:rsidRPr="00141A81">
        <w:rPr>
          <w:sz w:val="28"/>
          <w:szCs w:val="28"/>
        </w:rPr>
        <w:t xml:space="preserve"> управлению.</w:t>
      </w:r>
      <w:r w:rsidRPr="00141A81">
        <w:rPr>
          <w:bCs/>
          <w:sz w:val="28"/>
          <w:szCs w:val="28"/>
        </w:rPr>
        <w:t xml:space="preserve">  </w:t>
      </w:r>
    </w:p>
    <w:p w:rsidR="001B1119" w:rsidRDefault="001B1119" w:rsidP="00364690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ответственности учителя за </w:t>
      </w:r>
      <w:r w:rsidR="00517CE6">
        <w:rPr>
          <w:bCs/>
          <w:sz w:val="28"/>
          <w:szCs w:val="28"/>
        </w:rPr>
        <w:t xml:space="preserve">образовательный </w:t>
      </w:r>
      <w:r>
        <w:rPr>
          <w:bCs/>
          <w:sz w:val="28"/>
          <w:szCs w:val="28"/>
        </w:rPr>
        <w:t>результат</w:t>
      </w:r>
      <w:r w:rsidR="00517CE6">
        <w:rPr>
          <w:bCs/>
          <w:sz w:val="28"/>
          <w:szCs w:val="28"/>
        </w:rPr>
        <w:t>.</w:t>
      </w:r>
    </w:p>
    <w:p w:rsidR="00F27CF9" w:rsidRDefault="00364690" w:rsidP="00364690">
      <w:pPr>
        <w:pStyle w:val="default"/>
        <w:tabs>
          <w:tab w:val="left" w:pos="284"/>
        </w:tabs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Выбор индивидуальных форм</w:t>
      </w:r>
      <w:r w:rsidR="00C031B2">
        <w:rPr>
          <w:sz w:val="28"/>
          <w:szCs w:val="28"/>
        </w:rPr>
        <w:t xml:space="preserve"> профессионализации учителей позволил 80 % педагогического коллектива транслировать свой опыт на институциональном, муниципальном, краевом или федеральном уровне.  </w:t>
      </w:r>
    </w:p>
    <w:p w:rsidR="00345B00" w:rsidRDefault="00517CE6" w:rsidP="001B1119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B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  <w:r w:rsidRPr="001B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нельзя требовать то, чему его никто никогда не учил.</w:t>
      </w:r>
      <w:r w:rsidRPr="001B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условиях введения ФГОС и </w:t>
      </w:r>
      <w:r w:rsidR="001B1119" w:rsidRPr="001B11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нового профессионального стандарта педагога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становится неизбежным</w:t>
      </w:r>
      <w:r w:rsidR="001B1119" w:rsidRPr="001B11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изменение </w:t>
      </w:r>
      <w:r w:rsidR="001B11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подходов</w:t>
      </w:r>
      <w:r w:rsidR="001B1119" w:rsidRPr="001B11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11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организации повышения квалификации</w:t>
      </w:r>
      <w:r w:rsidR="008F7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5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педагогическом коллективе</w:t>
      </w:r>
      <w:r w:rsidR="008F7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45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7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подходы могут быть эффективны при 1) условии расширения пространства выбора для учителя</w:t>
      </w:r>
      <w:r w:rsidR="00BD3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чего выбрать)</w:t>
      </w:r>
      <w:r w:rsidR="008F7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2) командной работе по разработке инновационных линий</w:t>
      </w:r>
      <w:r w:rsidR="00BD3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 кем </w:t>
      </w:r>
      <w:r w:rsidR="009A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сотрудничать)</w:t>
      </w:r>
      <w:r w:rsidR="008F7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3) </w:t>
      </w:r>
      <w:r w:rsidR="00BD3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наличии индивидуальной образовательной траектории учителя</w:t>
      </w:r>
      <w:r w:rsidR="009A16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(на какой результат хочу сработать)</w:t>
      </w:r>
      <w:r w:rsidR="00BD3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A1652" w:rsidRDefault="009A1652" w:rsidP="001B1119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1652" w:rsidRDefault="009A1652" w:rsidP="00A3424C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16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Использованный источник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9A1652" w:rsidRPr="009A1652" w:rsidRDefault="00602853" w:rsidP="00A3424C">
      <w:pPr>
        <w:pStyle w:val="a3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360" w:lineRule="auto"/>
        <w:ind w:left="-567" w:firstLine="425"/>
        <w:jc w:val="both"/>
        <w:outlineLvl w:val="0"/>
        <w:rPr>
          <w:b/>
          <w:bCs/>
          <w:kern w:val="36"/>
          <w:sz w:val="28"/>
          <w:szCs w:val="28"/>
        </w:rPr>
      </w:pPr>
      <w:proofErr w:type="gramStart"/>
      <w:r w:rsidRPr="00602853"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«</w:t>
      </w:r>
      <w:r w:rsidR="009A1652" w:rsidRPr="009A1652">
        <w:rPr>
          <w:bCs/>
          <w:sz w:val="28"/>
          <w:szCs w:val="28"/>
        </w:rPr>
        <w:t>Профессиональный стандарт педагога</w:t>
      </w:r>
      <w:r>
        <w:rPr>
          <w:bCs/>
          <w:sz w:val="28"/>
          <w:szCs w:val="28"/>
        </w:rPr>
        <w:t>»</w:t>
      </w:r>
      <w:r w:rsidR="009A1652" w:rsidRPr="009A1652">
        <w:rPr>
          <w:bCs/>
          <w:sz w:val="28"/>
          <w:szCs w:val="28"/>
        </w:rPr>
        <w:t xml:space="preserve"> (от </w:t>
      </w:r>
      <w:r w:rsidR="009A1652" w:rsidRPr="009A1652">
        <w:rPr>
          <w:sz w:val="28"/>
          <w:szCs w:val="28"/>
        </w:rPr>
        <w:t xml:space="preserve">15 февраля 2013 года, </w:t>
      </w:r>
      <w:hyperlink r:id="rId5" w:history="1">
        <w:r w:rsidR="009A1652" w:rsidRPr="009A1652">
          <w:rPr>
            <w:bCs/>
            <w:kern w:val="36"/>
            <w:sz w:val="28"/>
            <w:szCs w:val="28"/>
          </w:rPr>
          <w:t>Министерство образования и науки Российской Федерации</w:t>
        </w:r>
      </w:hyperlink>
      <w:r w:rsidR="009A1652">
        <w:rPr>
          <w:bCs/>
          <w:kern w:val="36"/>
          <w:sz w:val="28"/>
          <w:szCs w:val="28"/>
        </w:rPr>
        <w:t>,</w:t>
      </w:r>
      <w:r w:rsidR="009A1652" w:rsidRPr="009A1652">
        <w:rPr>
          <w:bCs/>
          <w:kern w:val="36"/>
          <w:sz w:val="28"/>
          <w:szCs w:val="28"/>
        </w:rPr>
        <w:t xml:space="preserve"> </w:t>
      </w:r>
      <w:hyperlink r:id="rId6" w:history="1">
        <w:r w:rsidR="009A1652" w:rsidRPr="009A1652">
          <w:rPr>
            <w:bCs/>
            <w:kern w:val="36"/>
            <w:sz w:val="28"/>
            <w:szCs w:val="28"/>
          </w:rPr>
          <w:t>Министерство</w:t>
        </w:r>
        <w:proofErr w:type="gramEnd"/>
        <w:r w:rsidR="009A1652" w:rsidRPr="009A1652">
          <w:rPr>
            <w:bCs/>
            <w:kern w:val="36"/>
            <w:sz w:val="28"/>
            <w:szCs w:val="28"/>
          </w:rPr>
          <w:t xml:space="preserve"> будущего Российской Федерации</w:t>
        </w:r>
      </w:hyperlink>
      <w:r w:rsidR="009A1652">
        <w:rPr>
          <w:sz w:val="28"/>
          <w:szCs w:val="28"/>
        </w:rPr>
        <w:t>).</w:t>
      </w:r>
    </w:p>
    <w:sectPr w:rsidR="009A1652" w:rsidRPr="009A1652" w:rsidSect="003646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C67"/>
    <w:multiLevelType w:val="hybridMultilevel"/>
    <w:tmpl w:val="421A6254"/>
    <w:lvl w:ilvl="0" w:tplc="A21C80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A2D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21B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C6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43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0C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A7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049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2D5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C2DCB"/>
    <w:multiLevelType w:val="hybridMultilevel"/>
    <w:tmpl w:val="0C461D8C"/>
    <w:lvl w:ilvl="0" w:tplc="D8EA00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A0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A2B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0E4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E81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A7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B3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83B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6D3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27BB9"/>
    <w:multiLevelType w:val="hybridMultilevel"/>
    <w:tmpl w:val="7674B8E2"/>
    <w:lvl w:ilvl="0" w:tplc="469AF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654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E42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A3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E7D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1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27B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CBC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A78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21705"/>
    <w:multiLevelType w:val="hybridMultilevel"/>
    <w:tmpl w:val="28722614"/>
    <w:lvl w:ilvl="0" w:tplc="7B7472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DD37AD"/>
    <w:multiLevelType w:val="hybridMultilevel"/>
    <w:tmpl w:val="3A20715A"/>
    <w:lvl w:ilvl="0" w:tplc="CF78CEDA">
      <w:start w:val="1"/>
      <w:numFmt w:val="decimal"/>
      <w:lvlText w:val="%1."/>
      <w:lvlJc w:val="left"/>
      <w:pPr>
        <w:ind w:left="6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75DD6E14"/>
    <w:multiLevelType w:val="hybridMultilevel"/>
    <w:tmpl w:val="3018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E58B6"/>
    <w:multiLevelType w:val="hybridMultilevel"/>
    <w:tmpl w:val="052A6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C7993"/>
    <w:multiLevelType w:val="hybridMultilevel"/>
    <w:tmpl w:val="979CE82E"/>
    <w:lvl w:ilvl="0" w:tplc="E368C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ED"/>
    <w:rsid w:val="00002CED"/>
    <w:rsid w:val="00024C76"/>
    <w:rsid w:val="00092244"/>
    <w:rsid w:val="001B1119"/>
    <w:rsid w:val="00214E5F"/>
    <w:rsid w:val="00285E3A"/>
    <w:rsid w:val="003231A1"/>
    <w:rsid w:val="0033395B"/>
    <w:rsid w:val="00345B00"/>
    <w:rsid w:val="00352081"/>
    <w:rsid w:val="00364690"/>
    <w:rsid w:val="0037049F"/>
    <w:rsid w:val="003A1F18"/>
    <w:rsid w:val="003A2A54"/>
    <w:rsid w:val="00481DE1"/>
    <w:rsid w:val="00517CE6"/>
    <w:rsid w:val="005B3221"/>
    <w:rsid w:val="005E20C6"/>
    <w:rsid w:val="00602853"/>
    <w:rsid w:val="00627393"/>
    <w:rsid w:val="006274FD"/>
    <w:rsid w:val="006638E1"/>
    <w:rsid w:val="00683B03"/>
    <w:rsid w:val="006B0951"/>
    <w:rsid w:val="006D4F93"/>
    <w:rsid w:val="006E4863"/>
    <w:rsid w:val="0073201B"/>
    <w:rsid w:val="00776903"/>
    <w:rsid w:val="007A28F8"/>
    <w:rsid w:val="007B10D0"/>
    <w:rsid w:val="008D7543"/>
    <w:rsid w:val="008F7210"/>
    <w:rsid w:val="009A1652"/>
    <w:rsid w:val="009A3260"/>
    <w:rsid w:val="009C0122"/>
    <w:rsid w:val="00A3424C"/>
    <w:rsid w:val="00A56613"/>
    <w:rsid w:val="00A60089"/>
    <w:rsid w:val="00B5632D"/>
    <w:rsid w:val="00BB1CDF"/>
    <w:rsid w:val="00BD3247"/>
    <w:rsid w:val="00C031B2"/>
    <w:rsid w:val="00C079C0"/>
    <w:rsid w:val="00C25A9F"/>
    <w:rsid w:val="00D645C6"/>
    <w:rsid w:val="00DA1DA9"/>
    <w:rsid w:val="00E26F21"/>
    <w:rsid w:val="00E92CAB"/>
    <w:rsid w:val="00EC648F"/>
    <w:rsid w:val="00F163B9"/>
    <w:rsid w:val="00F27CF9"/>
    <w:rsid w:val="00F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21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6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Atmaeva_EV</dc:creator>
  <cp:keywords/>
  <dc:description/>
  <cp:lastModifiedBy>Atmaeva_EV</cp:lastModifiedBy>
  <cp:revision>15</cp:revision>
  <dcterms:created xsi:type="dcterms:W3CDTF">2013-09-05T10:00:00Z</dcterms:created>
  <dcterms:modified xsi:type="dcterms:W3CDTF">2013-09-11T05:31:00Z</dcterms:modified>
</cp:coreProperties>
</file>