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МЕТАПРЕДМЕТНЫЙ ПОДХОД К МОДЕЛИРОВАНИЮ ВНЕУРОЧНОЙ ДЕЯТЕЛЬНОСТИ УЧАЩИХСЯ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Сурдуковская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С.В., учитель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024">
        <w:rPr>
          <w:rFonts w:ascii="Times New Roman" w:hAnsi="Times New Roman" w:cs="Times New Roman"/>
          <w:sz w:val="28"/>
          <w:szCs w:val="28"/>
        </w:rPr>
        <w:t>МАОУ «Гимназия № 10» г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>ермь.</w:t>
      </w:r>
    </w:p>
    <w:p w:rsidR="00CA66A3" w:rsidRDefault="00CA66A3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Актуальность освоения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подхода в образовании обусловлена введением в школу новых стандартов общего образования, в которых в качестве нового методологического подхода заложено требование к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результатам обучения. </w:t>
      </w:r>
      <w:proofErr w:type="spellStart"/>
      <w:proofErr w:type="gramStart"/>
      <w:r w:rsidRPr="00400024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подход как способ формирования теоретического мышления и универсальных способов деятельности призван обеспечить переход от существующей практики дробления знаний на предметы к сформированной целостной картине мира в сознании ребёнка, помочь осмыслить и осознать личную связь с окружающим миром, достичь понимания своего значения, места и роли в нём. Средством достижения результатов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подхода (по Хуторскому А.В.) является деятельность – исследовательская, эвристическая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, проектная, коммуникативно-диалоговая, дискуссионная, игровая, различного рода практики. Усвоение любого материала (понятия, предметного или универсального способа действия и т.п.) происходит в процессе решения практической или исследовательской задачи, познавательной проблемной ситуации.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аспект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подхода обеспечивает развитие мышления,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метадеятельности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, рефлексии, коммуникации.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Цель выступления - представить элементы системы работы по организации дискуссионной площадки «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», которая способствует формированию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метаспособов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: мышления (теоретического, критического, творческого, образного) и информационных и регулятивных умений.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 основных показателей достижения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результатов при организации дискуссионной площадки нами выделяются следующие: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готовность и способность планирования речевого высказывания;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готовность к использованию исследовательских учебных действий (поиск и выделение нужной информации, обобщение и фиксация информации и др.);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овладение приемами отбора и систематизации материала на определенную тему, способность к преобразованию и передаче информации;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lastRenderedPageBreak/>
        <w:t>• готовность и способность осуществления речевого самоконтроля в процессе коммуникации (оценивать свою речь с точки зрения ее содержания, языкового оформления, совершенствовать и редактировать собственные тексты).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Дискуссионная площадка организуется как образовательное событие и предполагает инициирование образовательной активности учащихся,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включение в различные формы образовательной коммуникации, формирование интереса к созданию и презентации продуктов интеллектуальной деятельности, активное взаимодействие педагогов и учащихся 7-11-х классов при обмене информацией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в гимназии мы придерживаемся следующих принципов: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преемственность с технологиями учебной деятельности: опора на технологии развития критического мышления средствами чтения и письма (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И.О.Загашев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>), формирования информационной культуры личности (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Н.В.Збаровская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Н.И.Гендина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), методику развивающего чтения (И.И.Тихомирова);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опора на традиции и положительный опыт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деятельности в гимназии: преподавание курса риторики, курса «Грамотное чтение», проведение риторических дебатов «Открытая трибуна»;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диалогического общения;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выбора задания и формы участия (активное, пассивное);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дифференциации заданий: задания имеют различные уровни сложности и предполагаемые формы работы, которые ориентированы на учащихся с разным уровнем образовательной подготовки и активности.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Модель проблемно-ценностного общения предполагает деятельность по следующим циклам: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мотивация учащихся разных классов на диалоговое общение в рамках дискуссионной площадки через предъявление задания, целью которого является мотивирование учащихся к его выполнению и активизация их познавательного интереса посредством представления текстов для сопоставления различных точек зрения на проблему дискуссионного характера и использования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средств (видео, аудио, графики, анимация);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lastRenderedPageBreak/>
        <w:t>• индивидуальная или групповая аналитическая работа учащихся с текстами (осмысление, выявление проблемы);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выбор позиции для участия в дискуссии (как правило, одной из трех);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личное решение проблемы участниками дискуссионной площадки;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рефлексия результатов.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Представим тематику дискуссионных площадок в рамках проводимых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общегимназических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акций: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Фестиваль «Волшебная строка Андерсена». Тема дискуссии: «Зачем читать Андерсена сегодня?»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Фестиваль «Мы лето с книгой провели». Тема дискуссии: «Чтение фантастики – полезное увлечение или напрасное времяпрепровождение?»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Акция «Лицейское братство» - тема дискуссии «Новому поколению – новые ценности?»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Интеллектуальная Универсиада «Грани мира» - тема дискуссии «Смыслы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>».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 мы опираемся на утверждение И.Канта: «Содержание воспитательного процесса должно вовлекать в ситуацию мысли». Поэтому ключевым в деятельности педагога при проектировании дискуссионной площадки становится подбор «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проблематизирующих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» текстов и разработка заданий к ним, обеспечивающих освоение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способов работы с текстами, - различных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метакогнитивных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стратегий, предполагающих творческое понимание (по В.П.Зинченко: «наряду с извлечением,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означением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и трансляцией смысла, порождение и оформление нового смысла»). Тексты, предлагаемые учащимся для подготовки к дискуссии, должны содержать проблемные вопросы и проблемную информацию, изложение исследований, наблюдений, рассуждений и умозаключений (т. е. логики размышлений над вопросом); противопоставление фактов или позиций, изложение проблемы, противоречия, хода мыслей, размышления, изложение авторского или абстрактного опыта; текст может быть выстроен по принципу диалога.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Представим варианты заданий для организации дискуссии по теме «Смыслы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>».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24">
        <w:rPr>
          <w:rFonts w:ascii="Times New Roman" w:hAnsi="Times New Roman" w:cs="Times New Roman"/>
          <w:sz w:val="28"/>
          <w:szCs w:val="28"/>
        </w:rPr>
        <w:lastRenderedPageBreak/>
        <w:t>I.Для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активных участников (т.е. намеревающихся принять непосредственное участие в дискуссии).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текстах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, предложенных модераторами (а ими являются учителя литературы и истории), выделите авторскую позицию, идеи, понятия и утверждения, имеющие отношение к теме дискуссии.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2. Определите сходства и различия между идеями, понятиями и утверждениями, высказанными их авторами.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3.Выберите свою позицию и аргументируйте ее выбор.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4. Составьте вопросы для участников дискуссии.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5.Примите участие в дискуссии.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024">
        <w:rPr>
          <w:rFonts w:ascii="Times New Roman" w:hAnsi="Times New Roman" w:cs="Times New Roman"/>
          <w:sz w:val="28"/>
          <w:szCs w:val="28"/>
        </w:rPr>
        <w:t>II.Для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«пассивных» участников.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1.Подготовьте план и проведите 15- минутную дискуссию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минимум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, 2-мя субъектами по предложенной теме.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2.По итогам дискуссии оформите описание позиций участников, основных тезисов дискуссии и предоставьте оценку эффективности коммуникации.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3. Представьте результаты своей работы: текстовое описание проведенной дискусс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Участие в дискуссионной площадке «ИНСАЙТ» обеспечивает возможность для учащихся: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речевой практики в условиях тотального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 качеством образования (мы имеем в виду проведение мониторинговых обследований с выбором 1 ответа);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решение задач общения, возникающих в реальной социальной жизни;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смыслонаделения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- порождения личностной позиции;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развития способности к творческому (аналитическому) чтению;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для учителя: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развития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результатов образования, под которыми понимается уровень развития базовых способностей учащихся: мышления, понимания, коммуникации, рефлексии, действия.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Реализация данного подхода позволяет обеспечить динамику следующих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lastRenderedPageBreak/>
        <w:t>Результат № 1 - компетентность общения (по Р.А.Губайдуллину).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общаться с более сильной социальной позицией (учителя, родители, взрослые).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общаться с более слабой социальной позицией (младшие школьники).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общаться в группе (разновозрастной/одновозрастной, малой/большой, разнополой).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Развитие качеств, необходимых для продуктивного обмена мнениями: терпимость к иному мнению, умение слушать других, ответственность за собственную точку зрения.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через диалог приходить к пониманию и оценке убеждений собеседника.</w:t>
      </w:r>
      <w:r w:rsidRPr="00400024">
        <w:rPr>
          <w:rFonts w:ascii="Times New Roman" w:hAnsi="Times New Roman" w:cs="Times New Roman"/>
          <w:sz w:val="28"/>
          <w:szCs w:val="28"/>
        </w:rPr>
        <w:br/>
        <w:t>Результат № 2 – мышление.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работать с понятиями, суждениями, умозаключениями, вопросами.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Глубина мышления (выделение наиболее значимых вопросов).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Развитая способность к аналитической деятельности. Умение находить аналогии, ассоциации.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Развитая способность к самостоятельному аргументированному критическому суждению.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Способность видеть упущения в аргументах.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Результат № 3 - понимание.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Критический подход к чтению: понимание сути, критическая оценка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>.</w:t>
      </w:r>
      <w:r w:rsidRPr="00400024">
        <w:rPr>
          <w:rFonts w:ascii="Times New Roman" w:hAnsi="Times New Roman" w:cs="Times New Roman"/>
          <w:sz w:val="28"/>
          <w:szCs w:val="28"/>
        </w:rPr>
        <w:br/>
        <w:t>• Умение выделить информацию, связанную с рассматриваемым вопросом.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Умение сопоставлять аналогичные ситуации.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Ясность представлений о базовых ценностях и нормах. 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Преодоление подросткового и юношеского негативизма.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Результат № 4 –рефлексия.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• Работа с текстами дает 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 xml:space="preserve"> опыт рефлективной работы, который можно обратить в дальнейшем и на текст, и на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не-текст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, т.е. на мир, рефлексия над </w:t>
      </w:r>
      <w:r w:rsidRPr="00400024">
        <w:rPr>
          <w:rFonts w:ascii="Times New Roman" w:hAnsi="Times New Roman" w:cs="Times New Roman"/>
          <w:sz w:val="28"/>
          <w:szCs w:val="28"/>
        </w:rPr>
        <w:lastRenderedPageBreak/>
        <w:t>которым будет рационально выполняться так, как если бы мир был текстом. (По В.П.Зинченко, «Метафоры смысла»).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• Критическое мышление предполагает наличие навыков рефлексии относительно собственной мыслительной деятельности, умение работать с понятиями, суждениями, умозаключениями, вопросами, развитие способностей к аналитической деятельности, а также к оценке аналогичных возможностей других людей.</w:t>
      </w:r>
      <w:r w:rsidRPr="00400024">
        <w:rPr>
          <w:rFonts w:ascii="Times New Roman" w:hAnsi="Times New Roman" w:cs="Times New Roman"/>
          <w:sz w:val="28"/>
          <w:szCs w:val="28"/>
        </w:rPr>
        <w:br/>
        <w:t>      Результат № 5 – деятельность.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Смыслопорождение</w:t>
      </w:r>
      <w:proofErr w:type="spellEnd"/>
      <w:r w:rsidRPr="00400024">
        <w:rPr>
          <w:rFonts w:ascii="Times New Roman" w:hAnsi="Times New Roman" w:cs="Times New Roman"/>
          <w:sz w:val="28"/>
          <w:szCs w:val="28"/>
        </w:rPr>
        <w:t xml:space="preserve"> осуществляется только в деятельности. А.Н. Леонтьев отмечал, что смысл может стать становится единицами человеческого сознания только в деятельности.</w:t>
      </w:r>
    </w:p>
    <w:p w:rsidR="00CA66A3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BD55AD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24">
        <w:rPr>
          <w:rFonts w:ascii="Times New Roman" w:hAnsi="Times New Roman" w:cs="Times New Roman"/>
          <w:sz w:val="28"/>
          <w:szCs w:val="28"/>
        </w:rPr>
        <w:t xml:space="preserve">1. В.П.Зинченко. Работа понимания. Интернет-ресурс: </w:t>
      </w:r>
      <w:hyperlink r:id="rId4" w:tgtFrame="_blank" w:history="1">
        <w:r w:rsidRPr="00400024">
          <w:rPr>
            <w:rStyle w:val="a3"/>
            <w:rFonts w:ascii="Times New Roman" w:hAnsi="Times New Roman" w:cs="Times New Roman"/>
            <w:sz w:val="28"/>
            <w:szCs w:val="28"/>
          </w:rPr>
          <w:t>http://www.bim-bad.ru/biblioteka</w:t>
        </w:r>
      </w:hyperlink>
      <w:r w:rsidRPr="00400024">
        <w:rPr>
          <w:rFonts w:ascii="Times New Roman" w:hAnsi="Times New Roman" w:cs="Times New Roman"/>
          <w:sz w:val="28"/>
          <w:szCs w:val="28"/>
        </w:rPr>
        <w:t>.</w:t>
      </w:r>
      <w:r w:rsidRPr="00400024">
        <w:rPr>
          <w:rFonts w:ascii="Times New Roman" w:hAnsi="Times New Roman" w:cs="Times New Roman"/>
          <w:sz w:val="28"/>
          <w:szCs w:val="28"/>
        </w:rPr>
        <w:br/>
        <w:t xml:space="preserve">2.В.П.Зинченко. Метафоры смысла. Интернет-ресурс: </w:t>
      </w:r>
      <w:hyperlink r:id="rId5" w:tgtFrame="_blank" w:history="1">
        <w:r w:rsidRPr="00400024">
          <w:rPr>
            <w:rStyle w:val="a3"/>
            <w:rFonts w:ascii="Times New Roman" w:hAnsi="Times New Roman" w:cs="Times New Roman"/>
            <w:sz w:val="28"/>
            <w:szCs w:val="28"/>
          </w:rPr>
          <w:t>http://www.fund-intent.ru/Document/Show/3991</w:t>
        </w:r>
      </w:hyperlink>
      <w:r w:rsidRPr="00400024">
        <w:rPr>
          <w:rFonts w:ascii="Times New Roman" w:hAnsi="Times New Roman" w:cs="Times New Roman"/>
          <w:sz w:val="28"/>
          <w:szCs w:val="28"/>
        </w:rPr>
        <w:t>.</w:t>
      </w:r>
      <w:r w:rsidRPr="00400024">
        <w:rPr>
          <w:rFonts w:ascii="Times New Roman" w:hAnsi="Times New Roman" w:cs="Times New Roman"/>
          <w:sz w:val="28"/>
          <w:szCs w:val="28"/>
        </w:rPr>
        <w:br/>
        <w:t>3.Е.Б.Евладова. Внеурочная деятельность: взгляд сквозь призму ФГОС. Воспитание школьников. – 2012. - № 3. – С. 15-26.</w:t>
      </w:r>
      <w:r w:rsidRPr="00400024">
        <w:rPr>
          <w:rFonts w:ascii="Times New Roman" w:hAnsi="Times New Roman" w:cs="Times New Roman"/>
          <w:sz w:val="28"/>
          <w:szCs w:val="28"/>
        </w:rPr>
        <w:br/>
        <w:t>4.Загашев И.О., Заир-Бек С.И. Критическое мышление: технология развития. СПб</w:t>
      </w:r>
      <w:proofErr w:type="gramStart"/>
      <w:r w:rsidRPr="0040002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00024">
        <w:rPr>
          <w:rFonts w:ascii="Times New Roman" w:hAnsi="Times New Roman" w:cs="Times New Roman"/>
          <w:sz w:val="28"/>
          <w:szCs w:val="28"/>
        </w:rPr>
        <w:t>Альянс «Дельта», 2003.</w:t>
      </w:r>
      <w:r w:rsidRPr="00400024">
        <w:rPr>
          <w:rFonts w:ascii="Times New Roman" w:hAnsi="Times New Roman" w:cs="Times New Roman"/>
          <w:sz w:val="28"/>
          <w:szCs w:val="28"/>
        </w:rPr>
        <w:br/>
        <w:t>5.М.М. Бахтин. Человек в мире слова. М., 1995.</w:t>
      </w:r>
      <w:r w:rsidRPr="00400024">
        <w:rPr>
          <w:rFonts w:ascii="Times New Roman" w:hAnsi="Times New Roman" w:cs="Times New Roman"/>
          <w:sz w:val="28"/>
          <w:szCs w:val="28"/>
        </w:rPr>
        <w:br/>
        <w:t xml:space="preserve">6.Р.А.Губайдуллин. Формирование коммуникативных компетенций Интернет-ресурс: </w:t>
      </w:r>
      <w:proofErr w:type="spellStart"/>
      <w:r w:rsidRPr="00400024">
        <w:rPr>
          <w:rFonts w:ascii="Times New Roman" w:hAnsi="Times New Roman" w:cs="Times New Roman"/>
          <w:sz w:val="28"/>
          <w:szCs w:val="28"/>
        </w:rPr>
        <w:t>meta.psu.ru</w:t>
      </w:r>
      <w:proofErr w:type="spellEnd"/>
    </w:p>
    <w:p w:rsidR="00400024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024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024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024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024" w:rsidRPr="00400024" w:rsidRDefault="00400024" w:rsidP="00841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0024" w:rsidRPr="00400024" w:rsidSect="00841BD8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024"/>
    <w:rsid w:val="00400024"/>
    <w:rsid w:val="00841BD8"/>
    <w:rsid w:val="00BD55AD"/>
    <w:rsid w:val="00CA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0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-intent.ru/Document/Show/3991" TargetMode="External"/><Relationship Id="rId4" Type="http://schemas.openxmlformats.org/officeDocument/2006/relationships/hyperlink" Target="http://www.bim-bad.ru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1513</Words>
  <Characters>8626</Characters>
  <Application>Microsoft Office Word</Application>
  <DocSecurity>0</DocSecurity>
  <Lines>71</Lines>
  <Paragraphs>20</Paragraphs>
  <ScaleCrop>false</ScaleCrop>
  <Company>HSE</Company>
  <LinksUpToDate>false</LinksUpToDate>
  <CharactersWithSpaces>10119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Ratt</cp:lastModifiedBy>
  <cp:revision>3</cp:revision>
  <dcterms:created xsi:type="dcterms:W3CDTF">2012-10-05T06:06:00Z</dcterms:created>
  <dcterms:modified xsi:type="dcterms:W3CDTF">2012-10-05T06:11:00Z</dcterms:modified>
</cp:coreProperties>
</file>