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27" w:rsidRPr="00A77427" w:rsidRDefault="00A77427" w:rsidP="00A77427">
      <w:pPr>
        <w:shd w:val="clear" w:color="auto" w:fill="FFFFFF"/>
        <w:spacing w:after="0" w:line="240" w:lineRule="auto"/>
        <w:outlineLvl w:val="0"/>
        <w:rPr>
          <w:rFonts w:ascii="FuturaPTWebDemi" w:eastAsia="Times New Roman" w:hAnsi="FuturaPTWebDemi" w:cs="Arial"/>
          <w:color w:val="000000"/>
          <w:kern w:val="36"/>
          <w:sz w:val="55"/>
          <w:szCs w:val="55"/>
          <w:lang w:eastAsia="ru-RU"/>
        </w:rPr>
      </w:pPr>
      <w:r w:rsidRPr="00A77427">
        <w:rPr>
          <w:rFonts w:ascii="FuturaPTWebDemi" w:eastAsia="Times New Roman" w:hAnsi="FuturaPTWebDemi" w:cs="Arial"/>
          <w:color w:val="000000"/>
          <w:kern w:val="36"/>
          <w:sz w:val="55"/>
          <w:szCs w:val="55"/>
          <w:lang w:eastAsia="ru-RU"/>
        </w:rPr>
        <w:t>Положение об обработке персональных данных НИУ ВШЭ</w:t>
      </w:r>
    </w:p>
    <w:p w:rsidR="00A77427" w:rsidRPr="00A77427" w:rsidRDefault="00A77427" w:rsidP="00A77427">
      <w:pPr>
        <w:shd w:val="clear" w:color="auto" w:fill="FFFFFF"/>
        <w:spacing w:after="0" w:line="240" w:lineRule="auto"/>
        <w:outlineLvl w:val="2"/>
        <w:rPr>
          <w:rFonts w:ascii="FuturaPTWebDemi" w:eastAsia="Times New Roman" w:hAnsi="FuturaPTWebDemi" w:cs="Arial"/>
          <w:color w:val="000000"/>
          <w:sz w:val="36"/>
          <w:szCs w:val="36"/>
          <w:lang w:eastAsia="ru-RU"/>
        </w:rPr>
      </w:pPr>
      <w:r w:rsidRPr="00A77427">
        <w:rPr>
          <w:rFonts w:ascii="FuturaPTWebDemi" w:eastAsia="Times New Roman" w:hAnsi="FuturaPTWebDemi" w:cs="Arial"/>
          <w:color w:val="000000"/>
          <w:sz w:val="36"/>
          <w:szCs w:val="36"/>
          <w:lang w:eastAsia="ru-RU"/>
        </w:rPr>
        <w:t>1. Введение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При обработке персональных данных Национальный исследовательский университет «Высшая школа экономики» (далее – НИУ ВШЭ, университет) исходит из необходимости обеспечения защиты прав и свобод человека и гражданина в соответствии с требованиями законодательства Российской Федерации.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Соблюдение настоящего положения об обработке персональных данных Национальным исследовательским университетом «Высшая школа экономики» (далее – Положение) является главным условием обработки персональных данных в университете и обязательно для всех работников НИУ ВШЭ.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Целью Положения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Положение направлено на регулирование отношений НИУ ВШЭ и граждан, возникающих в связи с обработкой их персональных данных в университете.</w:t>
      </w:r>
    </w:p>
    <w:p w:rsidR="00A77427" w:rsidRPr="00A77427" w:rsidRDefault="00A77427" w:rsidP="00A77427">
      <w:pPr>
        <w:shd w:val="clear" w:color="auto" w:fill="FFFFFF"/>
        <w:spacing w:before="96" w:after="0" w:line="240" w:lineRule="auto"/>
        <w:outlineLvl w:val="2"/>
        <w:rPr>
          <w:rFonts w:ascii="FuturaPTWebDemi" w:eastAsia="Times New Roman" w:hAnsi="FuturaPTWebDemi" w:cs="Arial"/>
          <w:color w:val="000000"/>
          <w:sz w:val="36"/>
          <w:szCs w:val="36"/>
          <w:lang w:eastAsia="ru-RU"/>
        </w:rPr>
      </w:pPr>
      <w:r w:rsidRPr="00A77427">
        <w:rPr>
          <w:rFonts w:ascii="FuturaPTWebDemi" w:eastAsia="Times New Roman" w:hAnsi="FuturaPTWebDemi" w:cs="Arial"/>
          <w:color w:val="000000"/>
          <w:sz w:val="36"/>
          <w:szCs w:val="36"/>
          <w:lang w:eastAsia="ru-RU"/>
        </w:rPr>
        <w:t>2. Термины и определения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2.1.Термины и определения, используемые в Положении, приведены в соответствии с Федеральным законом от 27.07.2006 № 152-ФЗ «О персональных данных» (далее – ФЗ «О персональных данных») и иными нормативными правовыми актами Российской Федерации, а именно: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2.1.1. </w:t>
      </w:r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персональные данные (далее – </w:t>
      </w:r>
      <w:proofErr w:type="spellStart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любая информация, относящаяся к прямо или косвенно определенному или определяемому физическому лицу (субъекту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их категории могут различаться по степени определенности и определимости субъекта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зависят от действительной возможности определения на их основе конкретного человека и гражданина (субъекта).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Данные, не определяющие личность человека и гражданина, или не позволяющие определить такую личность даже с применением каких-либо процедур (например, путем поисковых запросов, запросов в информационно-коммуникационной сети «Интернет», в том числе в социальных сетях и пр.), не являются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их обработка не связана с необходимостью соблюдения законодательства Российской Федерации о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указанным данным могут </w:t>
      </w: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относится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такие популярные сведения, как пол, возраст, должность (если она не уникальна, без указания места работы), профессия, хобби и пр., и сведения, появляющиеся в связи с повсеместным проникновением сети Интернет в повседневную жизнь (например, сведения о динамических IP-адресах), до тех пор, пока такие сведения не позволяют установить личность человека и гражданина;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2.1.2. </w:t>
      </w:r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субъекты </w:t>
      </w:r>
      <w:proofErr w:type="spellStart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определенные или определяемые (поддающиеся определению) физические лица. К числу таких лиц могут относиться работники, абитуриенты и обучающиеся и выпускники НИУ ВШЭ, участники олимпиад и других мероприятий, проводимых университетом, и иные лица;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2.1.3. </w:t>
      </w:r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работник</w:t>
      </w: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физическое лицо, вступившее в трудовые отношения с университетом;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2.1.4. </w:t>
      </w:r>
      <w:proofErr w:type="gramStart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физическое лицо, осваивающее образовательную программу. Для целей Положения к </w:t>
      </w: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относятся также физические лица, приобретающие какие-либо знания, умения и навыки, формирующие компетенции, удовлетворяющие свои образовательные потребности в интеллектуальном, духовно-нравственном, физическом и (или) профессиональном совершенствовании в иной форме;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2.1.5. </w:t>
      </w:r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выпускник</w:t>
      </w: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физическое лицо, завершившее освоение образовательной программы;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2.1.6. </w:t>
      </w:r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обработка персональных данных (далее – обработка </w:t>
      </w:r>
      <w:proofErr w:type="spellStart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2.1.7. </w:t>
      </w:r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оператор</w:t>
      </w: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государственный или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Для целей Положения оператором является НИУ ВШЭ;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2.1.8. </w:t>
      </w:r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законодательство о </w:t>
      </w:r>
      <w:proofErr w:type="spellStart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Конституция Российской Федерации, Федеральный закон от 27.07.2006 № 152-ФЗ «О персональных данных» и иные нормативные правовые акты, регулирующие отношения, связанные с обработкой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7427" w:rsidRPr="00A77427" w:rsidRDefault="00A77427" w:rsidP="00A77427">
      <w:pPr>
        <w:shd w:val="clear" w:color="auto" w:fill="FFFFFF"/>
        <w:spacing w:before="96" w:after="0" w:line="240" w:lineRule="auto"/>
        <w:outlineLvl w:val="2"/>
        <w:rPr>
          <w:rFonts w:ascii="FuturaPTWebDemi" w:eastAsia="Times New Roman" w:hAnsi="FuturaPTWebDemi" w:cs="Arial"/>
          <w:color w:val="000000"/>
          <w:sz w:val="36"/>
          <w:szCs w:val="36"/>
          <w:lang w:eastAsia="ru-RU"/>
        </w:rPr>
      </w:pPr>
      <w:r w:rsidRPr="00A77427">
        <w:rPr>
          <w:rFonts w:ascii="FuturaPTWebDemi" w:eastAsia="Times New Roman" w:hAnsi="FuturaPTWebDemi" w:cs="Arial"/>
          <w:color w:val="000000"/>
          <w:sz w:val="36"/>
          <w:szCs w:val="36"/>
          <w:lang w:eastAsia="ru-RU"/>
        </w:rPr>
        <w:t>3. Условия обработки персональных данных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Получая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работников, обучающихся, иных лиц, указанных в настоящем Положении, и начиная их хранение, НИУ ВШЭ становится оператором. Обработка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НИУ ВШЭ как государственным учреждением, реализующим образовательные программы, выполняющим фундаментальные и прикладные научные исследования, с соблюдением принципов, условий и правил, предусмотренных законодательством о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следующих основных случаях: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3.1.1. </w:t>
      </w:r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обработка персональных данных осуществляется с согласия субъекта </w:t>
      </w:r>
      <w:proofErr w:type="spellStart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обработку его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для обработки специальных категорий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касающихся расовой, национальной принадлежности, политических взглядов, религиозных или философских убеждений, состояния здоровья, интимной жизни, биометрических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если обработка таких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противоречит локальным </w:t>
      </w: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нормативным актами НИУ ВШЭ, равно как и для включения любых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общедоступные источники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и/или передачи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работников третьим лицам необходимо получение указанного согласия в письменной форме либо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форме электронного документа, подписанного усиленной квалифицированной электронной подписью.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указанному случаю относится, в частности, обработка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77427" w:rsidRPr="00A77427" w:rsidRDefault="00A77427" w:rsidP="00A77427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соискателей на замещение вакантных должностей для целей, обусловленных принятием решения в отношении их кандидатур, в том числе получения информации у предшествующих работодателей, обеспечения должного уровня безопасности при их посещении территорий и помещений, на/в которых расположен НИУ ВШЭ; формирования и использования банка данных перспективных соискателей;</w:t>
      </w:r>
      <w:proofErr w:type="gramEnd"/>
    </w:p>
    <w:p w:rsidR="00A77427" w:rsidRPr="00A77427" w:rsidRDefault="00A77427" w:rsidP="00A77427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работников НИУ ВШЭ в целях информационного обеспечения деятельности НИУ ВШЭ, в том числе посредством ведения онлайн справочников, адресных книг, включая страницы «Телефонный справочник» и «</w:t>
      </w: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Преподаватели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сотрудники» корпоративного портала (сайта) НИУ ВШЭ и иных общедоступных источников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печати и размещения информационных табличек; печати и предоставления визитных карточек; </w:t>
      </w: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приема, фиксации и исполнения заявок, заявлений, запросов и иных видов обращений субъектов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оформления полисов ОМС, ДМС; обеспечения действующего в НИУ ВШЭ уровня безопасности, в том числе действующего пропускного режима и контроля его соблюдения, видеонаблюдения и видеозаписи на территории и в помещениях, на/в которых расположен НИУ ВШЭ; идентификации личности работника НИУ ВШЭ;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в НИУ ВШЭ мероприятий и освещения информации о них, в том числе при проведении видеозаписи проводимых мероприятий; обеспечения возможности НИУ ВШЭ для оформления отношений с кредитными организациями, открывающими и обслуживающими платежные карты для начисления и перечисления заработной платы; обеспечения возможности НИУ ВШЭ привлечения третьих лиц для ведения кадрового, бухгалтерского и налогового учета;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обеспечения информирования о проводимых НИУ ВШЭ мероприятиях, выполняемых исследованиях, реализуемых проектах и их результатах; продвижения товаров, работ, услуг НИУ ВШЭ на рынке, в том числе путем осуществления прямых контактов с субъектами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помощью сре</w:t>
      </w: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св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язи; обеспечения правовой охраны интеллектуальной собственности; выполнения работ, в том числе научно-исследовательских, опытно-конструкторских и технологических, и оказания услуг по заказам третьих лиц и в рамках исполнения государственного задания, осуществления экспертно-аналитической деятельности; статистических и иных исследовательских целях, научной и иной творческой деятельности, осуществляемой в НИУ ВШЭ;</w:t>
      </w:r>
    </w:p>
    <w:p w:rsidR="00A77427" w:rsidRPr="00A77427" w:rsidRDefault="00A77427" w:rsidP="00A77427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бывших работников НИУ ВШЭ в целях обеспечения ретроспективы кадрового учета; обеспечения информирования о проводимых НИУ ВШЭ мероприятиях, выполняемых исследованиях, реализуемых проектах и их результатах; предоставления таким работникам справок, в том числе для подтверждения стажа; продвижения товаров, работ, услуг НИУ ВШЭ на рынке, в том числе путем осуществления прямых контактов с субъектами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помощью средств связи;</w:t>
      </w:r>
      <w:proofErr w:type="gramEnd"/>
    </w:p>
    <w:p w:rsidR="00A77427" w:rsidRPr="00A77427" w:rsidRDefault="00A77427" w:rsidP="00A77427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участников проводимых НИУ ВШЭ или с его непосредственным участием познавательных, образовательных и научных мероприятий с целью учета количества участников, анализа их профессиональных интересов, обеспечения действующего в НИУ ВШЭ уровня безопасности, в том числе действующего пропускного режима и контроля его соблюдения, видеонаблюдения и видеозаписи на территории и в помещениях, на/в которых расположен НИУ ВШЭ;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обеспечения информирования о проводимых НИУ ВШЭ мероприятиях, выполняемых исследованиях, реализуемых проектах и их результатах; продвижения товаров, работ, услуг НИУ ВШЭ на рынке, в том числе путем осуществления прямых контактов с субъектами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помощью сре</w:t>
      </w: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св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язи;</w:t>
      </w:r>
    </w:p>
    <w:p w:rsidR="00A77427" w:rsidRPr="00A77427" w:rsidRDefault="00A77427" w:rsidP="00A77427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обучающихся НИУ ВШЭ в целях раскрытия и развития их талантов и способностей;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формирования возможностей онлайн образования, в частности, посредством единой информационной образовательной среды (LMS -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Learning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Management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System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и иных платформ НИУ ВШЭ, в том числе с передачей их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третьим лицам; учета посещаемости и успеваемости, а также определения причин, оказывающих негативное влияние на таковые; размещения на корпоративном портале (сайте) НИУ ВШЭ сведений о прохождении ими практик, подготовленных промежуточных (курсовых) и итоговых контрольных (выпускных квалификационных) работ, самих таких работ, результатов текущего контроля успеваемости, промежуточной, итоговой и государственной итоговой аттестации, для обеспечения открытости и прозрачности процесса их оценивания; обеспечения их участия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их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третьим лицам; формирования единого сообщества обучающихся для повышения интереса и междисциплинарной интеграции; обеспечения информирования о проводимых НИУ ВШЭ мероприятиях, выполняемых исследованиях, реализуемых проектах и их результатах; продвижения товаров, работ, услуг НИУ ВШЭ на рынке, в том числе путем осуществления прямых контактов с субъектами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помощью сре</w:t>
      </w: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св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язи;</w:t>
      </w:r>
    </w:p>
    <w:p w:rsidR="00A77427" w:rsidRPr="00A77427" w:rsidRDefault="00A77427" w:rsidP="00A77427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выпускников НИУ ВШЭ в целях содействия в трудоустройстве, в том числе с передачей их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третьим лицам; формирования единого сообщества выпускников, в том числе для обеспечения возможности их взаимодействия с обучающимся (наставничества) и мотивации обучающихся; обеспечения информирования о проводимых НИУ ВШЭ мероприятиях, выполняемых исследованиях, реализуемых проектах и их результатах;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продвижения товаров, работ, услуг НИУ ВШЭ на рынке, в том числе путем осуществления прямых контактов с субъектами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помощью сре</w:t>
      </w: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св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язи;</w:t>
      </w:r>
    </w:p>
    <w:p w:rsidR="00A77427" w:rsidRPr="00A77427" w:rsidRDefault="00A77427" w:rsidP="00A77427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руководителей и иных представителей юридических лиц – контрагентов или потенциальных контрагентов по договорам в целях подготовки к заключению договоров и исполнения таких договоров, ведения учета заключенных договоров;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3.1.2. </w:t>
      </w:r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обработка </w:t>
      </w:r>
      <w:proofErr w:type="spellStart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необходима для осуществления и </w:t>
      </w:r>
      <w:proofErr w:type="gramStart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выполнения</w:t>
      </w:r>
      <w:proofErr w:type="gramEnd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возложенных законодательством Российской Федерации на НИУ ВШЭ как оператора функций, полномочий и обязанностей</w:t>
      </w: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числе:</w:t>
      </w:r>
    </w:p>
    <w:p w:rsidR="00A77427" w:rsidRPr="00A77427" w:rsidRDefault="00A77427" w:rsidP="00A77427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трудовым законодательством (включая законодательство об охране труда), состоящим из Трудового кодекса Российской Федерации, иных федеральных законов и законов субъектов Российской Федерации, содержащих нормы трудового права;</w:t>
      </w:r>
    </w:p>
    <w:p w:rsidR="00A77427" w:rsidRPr="00A77427" w:rsidRDefault="00A77427" w:rsidP="00A77427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 ведения реестра договоров, заключенных заказчиками по результатам закупки, утвержденными постановлением Правительства Российской Федерации от 31.10.2014 № 1132;</w:t>
      </w:r>
    </w:p>
    <w:p w:rsidR="00A77427" w:rsidRPr="00A77427" w:rsidRDefault="00A77427" w:rsidP="00A77427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Порядком проведения олимпиад школьников, утвержденным приказом Министерства образования и науки Российской Федерации от 04.04.2014 № 267;</w:t>
      </w:r>
    </w:p>
    <w:p w:rsidR="00A77427" w:rsidRPr="00A77427" w:rsidRDefault="00A77427" w:rsidP="00A77427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Порядком приема на </w:t>
      </w: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образовательным программам высшего образования - программам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бакалавриата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специалитета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программам магистратуры, утвержденным приказом Министерства образования и науки Российской Федерации от 14.10.2015 № 1147;</w:t>
      </w:r>
    </w:p>
    <w:p w:rsidR="00A77427" w:rsidRPr="00A77427" w:rsidRDefault="00A77427" w:rsidP="00A77427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 нормативными правовыми актами Российской Федерации.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указанному случаю относится, в частности, обработка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работников, обучающихся, абитуриентов, участников олимпиад и конкурсов, а также физических лиц – контрагентов НИУ ВШЭ.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3.1.3. </w:t>
      </w:r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обработка </w:t>
      </w:r>
      <w:proofErr w:type="spellStart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необходима для исполнения договора, стороной которого либо выгодоприобретателем или поручителем по которому является субъект </w:t>
      </w:r>
      <w:proofErr w:type="spellStart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в том числе в случае реализации оператором своего права на уступку прав (требований) по такому договору, а также для заключения договора по инициативе субъекта </w:t>
      </w:r>
      <w:proofErr w:type="spellStart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или договора, по которому субъект </w:t>
      </w:r>
      <w:proofErr w:type="spellStart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будет являться выгодоприобретателем или поручителем.</w:t>
      </w:r>
      <w:proofErr w:type="gramEnd"/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указанному случаю относится, в частности, обработка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обучающихся на местах по договорам об оказании платных образовательных услуг, в том числе обучающихся по программам дополнительного профессионального образования, прочих получателей услуг и работ НИУ ВШЭ, а также физических лиц – контрагентов НИУ ВШЭ. К указанному случаю обработки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также относиться обработка, осуществляемая НИУ ВШЭ на основании предоставляемых в связи с заключением указанных договоров согласий на обработку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3.1.4. </w:t>
      </w:r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обработка </w:t>
      </w:r>
      <w:proofErr w:type="spellStart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необходима для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3.1.5. </w:t>
      </w:r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обработка </w:t>
      </w:r>
      <w:proofErr w:type="spellStart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осуществляется в статистических или иных исследовательских целях, при условии обязательного обезличивания </w:t>
      </w:r>
      <w:proofErr w:type="spellStart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;</w:t>
      </w:r>
      <w:proofErr w:type="gramEnd"/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3.1.6. </w:t>
      </w:r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осуществляется обработка </w:t>
      </w:r>
      <w:proofErr w:type="spellStart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доступ неограниченного круга </w:t>
      </w:r>
      <w:proofErr w:type="gramStart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лиц</w:t>
      </w:r>
      <w:proofErr w:type="gramEnd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 которым предоставлен субъектом </w:t>
      </w:r>
      <w:proofErr w:type="spellStart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либо по его просьбе (</w:t>
      </w:r>
      <w:proofErr w:type="spellStart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сделанные общедоступными субъектом </w:t>
      </w:r>
      <w:proofErr w:type="spellStart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3.2. </w:t>
      </w: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вышеуказанные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субъектов, групп субъектов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иные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обрабатываются в объеме и в сроки, предусмотренные соответствующими согласиями на обработку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выраженными в тексте трудовых и гражданско-правовых договоров, и/или в нормативных правовых актах, и/или локальных нормативных актах НИУ ВШЭ, и/или вытекающими из таких нормативных правовых актов и локальных нормативных актов НИУ ВШЭ, либо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сроки, необходимые для достижения указанных целей. Вышеперечисленные условия обработки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являются исчерпывающими. Предоставляемые согласия на обработку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дополнять или изменять иным образом цели, объем, способы и сроки обработки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Обработка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иных лиц осуществляется при наличии их согласий, если они фактически взаимодействуют с НИУ ВШЭ, в том числе в форме возникающих или существующих правоотношений. Если иное не указано в Положении, заключаемых договорах или предоставляемых субъектами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согласиях на обработку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НИУ ВШЭ использует такие данные исключительно для целей, для которых они были предоставлены университету, в частности, в целях предоставления ответов на вопросы, предоставления доступа к определенной информации и знаниям.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Работники НИУ ВШЭ, которые обрабатывают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университете, заблаговременно, до начала обработки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должны убедиться в ее допустимости и законности, удостовериться относительно обладания университетом соответствующими полномочиями и/или согласиями субъектов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отсутствии таких полномочий и/или согласий, указанный работник НИУ ВШЭ должен обеспечить получение согласия от субъекта, обработка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которого планируется. В этой связи он может:</w:t>
      </w:r>
    </w:p>
    <w:p w:rsidR="00A77427" w:rsidRPr="00A77427" w:rsidRDefault="00A77427" w:rsidP="00A77427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предусматривать в различных электронных регистрационных формах, переписке по электронной почте и телефонных переговорах получение согласий на обработку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соответствующих субъектов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обязательной фиксацией такого согласия в любой позволяющей подтвердить факт его получения форме, в том числе с последующим личным подтверждением предоставления согласий такими субъектами;</w:t>
      </w:r>
    </w:p>
    <w:p w:rsidR="00A77427" w:rsidRPr="00A77427" w:rsidRDefault="00A77427" w:rsidP="00A77427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применять рекомендуемую форму письменного согласия, размещенную на странице корпоративного сайта (портала) НИУ ВШЭ по адресу www.legal.hse.ru/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rndip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information_sharing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К работникам НИУ ВШЭ, которые обрабатывают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университете, по должности относятся: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ректор;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первые проректоры, проректоры, находящиеся в непосредственном подчинении ректору;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проректоры, находящиеся в непосредственном подчинении первым проректорам, старшие директора и директора по направлениям деятельности;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главный бухгалтер;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работники Управления персонала;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6) работники Управления бухгалтерского учета;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работники Планово-финансового управления;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работники Правового управления;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работники Управления делами;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работники Управления по информационным ресурсам и управления разработки и поддержки информационных систем Дирекции по связям с общественностью и информационным ресурсам;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работники Управления по работе с абитуриентами и </w:t>
      </w: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Управлении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дополнительного образования – в отношении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абитуриентов;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работники Дирекции основных образовательных программ, Дирекции по профессиональной ориентации и работе с одаренными учащимися и Управлении дополнительного образования – в отношении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обучающихся;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работники Дирекции по безопасности;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работники Дирекции информационных технологий.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Ректор, первые проректоры, проректоры, директора и старшие директора могут делегировать часть своих полномочий иным работникам НИУ ВШЭ в порядке, предусмотренном локальными нормативными актами НИУ ВШЭ, а также определять иных лиц, которые в соответствии со своей трудовой функцией имеют непосредственное отношение к обработке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 Всякий раз, когда получение необходимого согласия на обработку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невозможно и имеются достаточные основания полагать, что обработка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нарушить права субъект</w:t>
      </w: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соответствующий работник НИУ ВШЭ уведомляет об этом Управление персонала НИУ ВШЭ (в отношении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работников), руководителей структурных подразделений, реализующих образовательные программы, (в отношении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обучающихся) и/или Правовое управление (в отношении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остальных субъектов) для выработки обоснованного подхода к обработке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установления невозможности их обработки.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 </w:t>
      </w: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отсутствие указания на иное, предоставляя свои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университету субъект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принимает условия Положения и тем самым свободно, своей волей и в своем интересе распоряжается ими, осознает последствия их предоставления и выражает свое согласие на их обработку в целях, для достижения которых они предоставляются, а также в целях соблюдения НИУ ВШЭ нормативных и ненормативных правовых актов, принимаемых в Российской Федерации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исполнения решений, поручений и запросов органов государственной власти, осуществляющих отдельные функции и полномочия учредителя НИУ ВШЭ, а также иных органов государственной власти и их должностных лиц; обеспечения информирования о проводимых НИУ ВШЭ мероприятиях, выполняемых исследованиях, реализуемых проектах и их результатах; продвижения товаров, работ, услуг НИУ ВШЭ на рынке, в том числе путем осуществления прямых контактов с субъектами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помощью сре</w:t>
      </w: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св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язи; осуществления НИУ ВШЭ </w:t>
      </w: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уставной деятельности; </w:t>
      </w: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аккумуляции сведений о лицах, взаимодействующих с НИУ ВШЭ, путем сбора, записи, систематизации, накопления, хранения, уточнения (обновление, изменение), извлечения, использования, передачи (распространения, предоставления, доступа), обезличивания, блокирования, удаления, уничтожения, совершаемых, в том числе с использованием средств автоматизации.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Объем обрабатываемых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указанном случае ограничивается теми данными, которые предоставлены субъектами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самостоятельно, а срок обработки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составляет 5 (пять) лет с момента их предоставления.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Несмотря на широкий перечень действий, допустимых с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совершение которых дается такое согласие, при обработке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НИУ ВШЭ ограничивается достижением конкретных, заранее определенных, законных целей, и не допускает избыточности их обработки.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НИУ ВШЭ воздерживается от продажи или предоставления в пользование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какой-либо объективной форме. Обработка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НИУ ВШЭ за пределами вышеуказанных случаев, в отсутствие согласий субъектов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их обработку, запрещена.</w:t>
      </w:r>
    </w:p>
    <w:p w:rsidR="00A77427" w:rsidRPr="00A77427" w:rsidRDefault="00A77427" w:rsidP="00A77427">
      <w:pPr>
        <w:shd w:val="clear" w:color="auto" w:fill="FFFFFF"/>
        <w:spacing w:before="96" w:after="0" w:line="240" w:lineRule="auto"/>
        <w:outlineLvl w:val="2"/>
        <w:rPr>
          <w:rFonts w:ascii="FuturaPTWebDemi" w:eastAsia="Times New Roman" w:hAnsi="FuturaPTWebDemi" w:cs="Arial"/>
          <w:color w:val="000000"/>
          <w:sz w:val="36"/>
          <w:szCs w:val="36"/>
          <w:lang w:eastAsia="ru-RU"/>
        </w:rPr>
      </w:pPr>
      <w:r w:rsidRPr="00A77427">
        <w:rPr>
          <w:rFonts w:ascii="FuturaPTWebDemi" w:eastAsia="Times New Roman" w:hAnsi="FuturaPTWebDemi" w:cs="Arial"/>
          <w:color w:val="000000"/>
          <w:sz w:val="36"/>
          <w:szCs w:val="36"/>
          <w:lang w:eastAsia="ru-RU"/>
        </w:rPr>
        <w:t>4. Доступ к персональным данным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К обработке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НИУ ВШЭ допускаются только те лица, которые указаны или определены в Положении, а также лица, чьи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подлежат обработке.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Иные работники НИУ ВШЭ могут получать доступ к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чтения и подготовки методических, аналитических, сводных и иных материалов в части вопросов, относимых к деятельности таких лиц или структурных подразделений НИУ ВШЭ, к которым они относятся. Доступ иных работников НИУ ВШЭ к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осуществлен исключительно при условии предоставления университету обязательств таких лиц по сохранению соответствующих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тайне.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</w:t>
      </w: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Доступ к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содержащимся в каких-либо электронных базах данных и в информационных системах университета, осуществляется на основании решения Старшего директора по информационным технологиям или лица, его замещающего.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основе такого решения лежит совокупность различных факторов, влияющих на возможность нарушения законодательства о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частности, возможность неправомерного доступа и распространения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Лица, виновные в нарушении порядка обработки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несут предусмотренную законодательством Российской Федерации ответственность. В отношении работников НИУ ВШЭ, нарушивших порядок обработки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могут быть применены дисциплинарные взыскания.</w:t>
      </w:r>
    </w:p>
    <w:p w:rsidR="00A77427" w:rsidRPr="00A77427" w:rsidRDefault="00A77427" w:rsidP="00A77427">
      <w:pPr>
        <w:shd w:val="clear" w:color="auto" w:fill="FFFFFF"/>
        <w:spacing w:before="96" w:after="0" w:line="240" w:lineRule="auto"/>
        <w:outlineLvl w:val="2"/>
        <w:rPr>
          <w:rFonts w:ascii="FuturaPTWebDemi" w:eastAsia="Times New Roman" w:hAnsi="FuturaPTWebDemi" w:cs="Arial"/>
          <w:color w:val="000000"/>
          <w:sz w:val="36"/>
          <w:szCs w:val="36"/>
          <w:lang w:eastAsia="ru-RU"/>
        </w:rPr>
      </w:pPr>
      <w:r w:rsidRPr="00A77427">
        <w:rPr>
          <w:rFonts w:ascii="FuturaPTWebDemi" w:eastAsia="Times New Roman" w:hAnsi="FuturaPTWebDemi" w:cs="Arial"/>
          <w:color w:val="000000"/>
          <w:sz w:val="36"/>
          <w:szCs w:val="36"/>
          <w:lang w:eastAsia="ru-RU"/>
        </w:rPr>
        <w:t>5. Особенности защиты персональных данных работников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Защита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представляет собой принятие правовых, организационных и технических мер, направленных </w:t>
      </w: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1) обеспечение защиты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соблюдение конфиденциальности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реализацию права на доступ к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Университет обеспечивает эффективную работу системы защиты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которая включает в себя организационные и (или) технические меры, определенные с учетом актуальных угроз безопасности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информационных технологий, используемых в информационных системах. Обеспечение защиты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университете осуществляется структурным подразделением НИУ ВШЭ, к задачам которого отнесено обеспечение защиты информации университета.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Защита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работников НИУ ВШЭ от неправомерного их использования или утраты обеспечивается за счет средств университета в порядке, установленном федеральным законом.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Защита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хранящихся в электронных базах данных и в информационных системах университета, 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 с использованием учетной записи и системы паролей.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5.5. Организация хранения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университете осуществляется в порядке, исключающем их утрату или их неправомерное использование.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5.6. Организацию и </w:t>
      </w: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защитой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работников университета, осуществляют работники НИУ ВШЭ, которые обрабатывают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университете по должности, а также руководители соответствующих структурных подразделений, работники которых обрабатывают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университете по должности.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5.7. </w:t>
      </w: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регламентации доступа работников НИУ ВШЭ к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документам, в том числе электронным, иным материальным носителям, базам данных и информационным системам, содержащим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целях исключения несанкционированного доступа третьих лиц и защиты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работников первые проректоры, проректоры, директора и старшие директора, а также руководители соответствующих структурных подразделений, работники которых обрабатывают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университете по должности, обязаны соблюдать и обеспечивать:</w:t>
      </w:r>
      <w:proofErr w:type="gramEnd"/>
    </w:p>
    <w:p w:rsidR="00A77427" w:rsidRPr="00A77427" w:rsidRDefault="00A77427" w:rsidP="00A77427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ограничение и регламентацию состава работников, трудовые обязанности которых требуют доступа к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77427" w:rsidRPr="00A77427" w:rsidRDefault="00A77427" w:rsidP="00A77427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строгое избирательное и обоснованное распределение документов, иных материальных носителей, содержащих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между работниками;</w:t>
      </w:r>
    </w:p>
    <w:p w:rsidR="00A77427" w:rsidRPr="00A77427" w:rsidRDefault="00A77427" w:rsidP="00A77427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рациональное размещение рабочих мест работников, при </w:t>
      </w:r>
      <w:proofErr w:type="gram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proofErr w:type="gram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исключается бесконтрольное использование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77427" w:rsidRPr="00A77427" w:rsidRDefault="00A77427" w:rsidP="00A77427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знание соответствующими работниками требований нормативных правовых и локальных нормативных актов по защите информации и сохранении конфиденциальности такой информации;</w:t>
      </w:r>
    </w:p>
    <w:p w:rsidR="00A77427" w:rsidRPr="00A77427" w:rsidRDefault="00A77427" w:rsidP="00A77427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наличие необходимых условий в помещении для работы с документами, иными материальными носителями, базами данных и информационными системами, содержащими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77427" w:rsidRPr="00A77427" w:rsidRDefault="00A77427" w:rsidP="00A77427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определение и регламентацию состава работников, имеющих право доступа к базам данных и информационным системам, содержащим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77427" w:rsidRPr="00A77427" w:rsidRDefault="00A77427" w:rsidP="00A77427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организацию порядка уничтожения материальных носителей, содержащих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его соблюдение;</w:t>
      </w:r>
    </w:p>
    <w:p w:rsidR="00A77427" w:rsidRPr="00A77427" w:rsidRDefault="00A77427" w:rsidP="00A77427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своевременное выявление нарушения требований разрешительной системы доступа к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77427" w:rsidRPr="00A77427" w:rsidRDefault="00A77427" w:rsidP="00A77427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работу в структурном подразделении по предупреждению утраты и разглашению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работе с ними;</w:t>
      </w:r>
    </w:p>
    <w:p w:rsidR="00A77427" w:rsidRPr="00A77427" w:rsidRDefault="00A77427" w:rsidP="00A77427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ограничение доступа к документам, иным материальным носителям, базам данных и информационным системам, содержащим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Для защиты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работников в НИУ ВШЭ обеспечивается соблюдение, в частности:</w:t>
      </w:r>
    </w:p>
    <w:p w:rsidR="00A77427" w:rsidRPr="00A77427" w:rsidRDefault="00A77427" w:rsidP="00A77427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приема, учета и контроля деятельности посетителей;</w:t>
      </w:r>
    </w:p>
    <w:p w:rsidR="00A77427" w:rsidRPr="00A77427" w:rsidRDefault="00A77427" w:rsidP="00A77427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пропускного режима;</w:t>
      </w:r>
    </w:p>
    <w:p w:rsidR="00A77427" w:rsidRPr="00A77427" w:rsidRDefault="00A77427" w:rsidP="00A77427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 и порядка выдачи пропусков;</w:t>
      </w:r>
    </w:p>
    <w:p w:rsidR="00A77427" w:rsidRPr="00A77427" w:rsidRDefault="00A77427" w:rsidP="00A77427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технических средств охраны, сигнализации;</w:t>
      </w:r>
    </w:p>
    <w:p w:rsidR="00A77427" w:rsidRPr="00A77427" w:rsidRDefault="00A77427" w:rsidP="00A77427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охраны территории, зданий, помещений, транспортных средств;</w:t>
      </w:r>
    </w:p>
    <w:p w:rsidR="00A77427" w:rsidRPr="00A77427" w:rsidRDefault="00A77427" w:rsidP="00A77427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7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 к защите информации при интервьюировании и собеседованиях.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Все меры по обеспечению конфиденциальности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их обработке распространяются как на материальные носители, так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представленные в электронном формате.</w:t>
      </w:r>
    </w:p>
    <w:p w:rsidR="00A77427" w:rsidRPr="00A77427" w:rsidRDefault="00A77427" w:rsidP="00A77427">
      <w:pPr>
        <w:shd w:val="clear" w:color="auto" w:fill="FFFFFF"/>
        <w:spacing w:before="96" w:after="0" w:line="240" w:lineRule="auto"/>
        <w:outlineLvl w:val="2"/>
        <w:rPr>
          <w:rFonts w:ascii="FuturaPTWebDemi" w:eastAsia="Times New Roman" w:hAnsi="FuturaPTWebDemi" w:cs="Arial"/>
          <w:color w:val="000000"/>
          <w:sz w:val="36"/>
          <w:szCs w:val="36"/>
          <w:lang w:eastAsia="ru-RU"/>
        </w:rPr>
      </w:pPr>
      <w:r w:rsidRPr="00A77427">
        <w:rPr>
          <w:rFonts w:ascii="FuturaPTWebDemi" w:eastAsia="Times New Roman" w:hAnsi="FuturaPTWebDemi" w:cs="Arial"/>
          <w:color w:val="000000"/>
          <w:sz w:val="36"/>
          <w:szCs w:val="36"/>
          <w:lang w:eastAsia="ru-RU"/>
        </w:rPr>
        <w:t>6. Права субъекта персональных данных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Университет не осуществляет обработку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отсутствие согласий субъектов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и/или за пределами условий обработки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указанных в законодательстве о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иное не установлено законодательством Российской Федерации.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Субъект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 право ознакомиться с объемом предоставленного им НИУ ВШЭ согласия и, при необходимости, обратиться в указанные в Положении структурные подразделения НИУ ВШЭ с целью совершения иных действий, предусмотренных законодательством о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6.3. Любой субъект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вправе направить в адрес НИУ ВШЭ отзыв предоставленного им согласия на обработку его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той же форме, в которой такое согласие от него было получено.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Субъект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осуществлять иные права, предусмотренные законодательством о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7427" w:rsidRPr="00A77427" w:rsidRDefault="00A77427" w:rsidP="00A77427">
      <w:pPr>
        <w:shd w:val="clear" w:color="auto" w:fill="FFFFFF"/>
        <w:spacing w:before="96" w:after="0" w:line="240" w:lineRule="auto"/>
        <w:outlineLvl w:val="2"/>
        <w:rPr>
          <w:rFonts w:ascii="FuturaPTWebDemi" w:eastAsia="Times New Roman" w:hAnsi="FuturaPTWebDemi" w:cs="Arial"/>
          <w:color w:val="000000"/>
          <w:sz w:val="36"/>
          <w:szCs w:val="36"/>
          <w:lang w:eastAsia="ru-RU"/>
        </w:rPr>
      </w:pPr>
      <w:r w:rsidRPr="00A77427">
        <w:rPr>
          <w:rFonts w:ascii="FuturaPTWebDemi" w:eastAsia="Times New Roman" w:hAnsi="FuturaPTWebDemi" w:cs="Arial"/>
          <w:color w:val="000000"/>
          <w:sz w:val="36"/>
          <w:szCs w:val="36"/>
          <w:lang w:eastAsia="ru-RU"/>
        </w:rPr>
        <w:t>7. Заключительные положения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 НИУ ВШЭ принимает правовые, организационные и технические меры, необходимые для обеспечения исполнения Законодательства о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либо обеспечивает их принятие.</w:t>
      </w:r>
    </w:p>
    <w:p w:rsidR="00A77427" w:rsidRPr="00A77427" w:rsidRDefault="00A77427" w:rsidP="00A7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 Положение может изменяться без предварительного уведомления субъектов </w:t>
      </w:r>
      <w:proofErr w:type="spellStart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прочих лиц. Актуальная редакция Положения размещена на корпоративном портале (сайте) НИУ ВШЭ по адресу: </w:t>
      </w:r>
      <w:hyperlink r:id="rId6" w:history="1">
        <w:r w:rsidRPr="00A7742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https://www.hse.ru/data_protection_regulation</w:t>
        </w:r>
      </w:hyperlink>
      <w:r w:rsidRPr="00A77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93EF4" w:rsidRDefault="00893EF4">
      <w:bookmarkStart w:id="0" w:name="_GoBack"/>
      <w:bookmarkEnd w:id="0"/>
    </w:p>
    <w:sectPr w:rsidR="0089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aPTWebDem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106"/>
    <w:multiLevelType w:val="multilevel"/>
    <w:tmpl w:val="E294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32744"/>
    <w:multiLevelType w:val="multilevel"/>
    <w:tmpl w:val="0AE2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F69B9"/>
    <w:multiLevelType w:val="multilevel"/>
    <w:tmpl w:val="7270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E6EFD"/>
    <w:multiLevelType w:val="multilevel"/>
    <w:tmpl w:val="42AC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92948"/>
    <w:multiLevelType w:val="multilevel"/>
    <w:tmpl w:val="CC06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27"/>
    <w:rsid w:val="00893EF4"/>
    <w:rsid w:val="00A77427"/>
    <w:rsid w:val="00C8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3376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4907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69817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1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data_protection_regul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3968</Words>
  <Characters>22621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Калявина Ирина Николаевна</dc:creator>
  <cp:lastModifiedBy>Калявина Ирина Николаевна</cp:lastModifiedBy>
  <cp:revision>1</cp:revision>
  <dcterms:created xsi:type="dcterms:W3CDTF">2017-03-29T08:37:00Z</dcterms:created>
  <dcterms:modified xsi:type="dcterms:W3CDTF">2017-03-29T09:07:00Z</dcterms:modified>
</cp:coreProperties>
</file>