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98" w:rsidRDefault="00E16742" w:rsidP="00E167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Силина,</w:t>
      </w:r>
    </w:p>
    <w:p w:rsidR="00E16742" w:rsidRDefault="00E16742" w:rsidP="00E167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исторических наук,</w:t>
      </w:r>
    </w:p>
    <w:p w:rsidR="00E16742" w:rsidRDefault="00EF5CA1" w:rsidP="00E167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E16742">
        <w:rPr>
          <w:rFonts w:ascii="Times New Roman" w:hAnsi="Times New Roman" w:cs="Times New Roman"/>
          <w:sz w:val="24"/>
          <w:szCs w:val="24"/>
        </w:rPr>
        <w:t>иректор ГБОУ гимназии № 1595 города Москвы</w:t>
      </w:r>
    </w:p>
    <w:p w:rsidR="00E16742" w:rsidRDefault="00E16742" w:rsidP="00E167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6742" w:rsidRPr="00E069EF" w:rsidRDefault="00E16742" w:rsidP="00E06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0C33">
        <w:rPr>
          <w:rFonts w:ascii="Times New Roman" w:hAnsi="Times New Roman" w:cs="Times New Roman"/>
          <w:b/>
          <w:bCs/>
          <w:iCs/>
          <w:sz w:val="28"/>
          <w:szCs w:val="28"/>
        </w:rPr>
        <w:t>Сетевой образовател</w:t>
      </w:r>
      <w:r w:rsidRPr="006D0C33">
        <w:rPr>
          <w:rFonts w:ascii="Times New Roman" w:hAnsi="Times New Roman" w:cs="Times New Roman"/>
          <w:b/>
          <w:bCs/>
          <w:iCs/>
          <w:sz w:val="28"/>
          <w:szCs w:val="28"/>
        </w:rPr>
        <w:t>ьный клуб «Некрасовская респуб</w:t>
      </w:r>
      <w:r w:rsidRPr="006D0C33">
        <w:rPr>
          <w:rFonts w:ascii="Times New Roman" w:hAnsi="Times New Roman" w:cs="Times New Roman"/>
          <w:b/>
          <w:bCs/>
          <w:iCs/>
          <w:sz w:val="28"/>
          <w:szCs w:val="28"/>
        </w:rPr>
        <w:t>лика»: самоорганизация, саморазвитие, сотворчество</w:t>
      </w:r>
      <w:r w:rsidR="00E069E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F3B17" w:rsidRDefault="00B729B1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29B1">
        <w:rPr>
          <w:rFonts w:ascii="Times New Roman" w:hAnsi="Times New Roman" w:cs="Times New Roman"/>
          <w:bCs/>
          <w:iCs/>
          <w:sz w:val="28"/>
          <w:szCs w:val="28"/>
        </w:rPr>
        <w:tab/>
        <w:t>«Некрасовская республика»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это сетевой образовательный клуб, создание которого было инициировано Национальным исследовательским университетом – Высшей школой экономики в 2012 году в районе Некрасовка города Москвы. </w:t>
      </w:r>
      <w:r w:rsidR="00A02B66">
        <w:rPr>
          <w:rFonts w:ascii="Times New Roman" w:hAnsi="Times New Roman" w:cs="Times New Roman"/>
          <w:bCs/>
          <w:iCs/>
          <w:sz w:val="28"/>
          <w:szCs w:val="28"/>
        </w:rPr>
        <w:t xml:space="preserve">Нужно сказать, что Некрасовка – это район, значительно удаленный от центра города, находящийся за пределами Московской кольцевой автодороги, в окружении промышленных объектов. Индекс социального благополучия населения района довольно низкий. В то </w:t>
      </w:r>
      <w:r w:rsidR="00CA69D9">
        <w:rPr>
          <w:rFonts w:ascii="Times New Roman" w:hAnsi="Times New Roman" w:cs="Times New Roman"/>
          <w:bCs/>
          <w:iCs/>
          <w:sz w:val="28"/>
          <w:szCs w:val="28"/>
        </w:rPr>
        <w:t xml:space="preserve">же </w:t>
      </w:r>
      <w:r w:rsidR="00A02B66">
        <w:rPr>
          <w:rFonts w:ascii="Times New Roman" w:hAnsi="Times New Roman" w:cs="Times New Roman"/>
          <w:bCs/>
          <w:iCs/>
          <w:sz w:val="28"/>
          <w:szCs w:val="28"/>
        </w:rPr>
        <w:t>время район отличает высокая динамика развития за счет расширения и строительства новых жилых кварталов, заселяемых жителями преимущественно по социальным программам. Таким образом, социокультурная среда района представляется вполне типичной в ракурсе «спальных» районов города Москв</w:t>
      </w:r>
      <w:r w:rsidR="00EF3B17">
        <w:rPr>
          <w:rFonts w:ascii="Times New Roman" w:hAnsi="Times New Roman" w:cs="Times New Roman"/>
          <w:bCs/>
          <w:iCs/>
          <w:sz w:val="28"/>
          <w:szCs w:val="28"/>
        </w:rPr>
        <w:t>ы и небольших российских городов.</w:t>
      </w:r>
    </w:p>
    <w:p w:rsidR="004D3C58" w:rsidRDefault="00EF3B17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Сетевой образовательный клуб представляет собой своеобразную форму</w:t>
      </w:r>
      <w:r w:rsidR="00B729B1">
        <w:rPr>
          <w:rFonts w:ascii="Times New Roman" w:hAnsi="Times New Roman" w:cs="Times New Roman"/>
          <w:bCs/>
          <w:iCs/>
          <w:sz w:val="28"/>
          <w:szCs w:val="28"/>
        </w:rPr>
        <w:t xml:space="preserve"> консолидации образовательных учреждений как носителей социокульту</w:t>
      </w:r>
      <w:r>
        <w:rPr>
          <w:rFonts w:ascii="Times New Roman" w:hAnsi="Times New Roman" w:cs="Times New Roman"/>
          <w:bCs/>
          <w:iCs/>
          <w:sz w:val="28"/>
          <w:szCs w:val="28"/>
        </w:rPr>
        <w:t>рных ценностей. Его создание является</w:t>
      </w:r>
      <w:r w:rsidR="00B729B1">
        <w:rPr>
          <w:rFonts w:ascii="Times New Roman" w:hAnsi="Times New Roman" w:cs="Times New Roman"/>
          <w:bCs/>
          <w:iCs/>
          <w:sz w:val="28"/>
          <w:szCs w:val="28"/>
        </w:rPr>
        <w:t xml:space="preserve"> ответом на вызовы времени, связанные с социальной атомизацией, то есть обособлением индивидов друг от друга</w:t>
      </w:r>
      <w:r>
        <w:rPr>
          <w:rFonts w:ascii="Times New Roman" w:hAnsi="Times New Roman" w:cs="Times New Roman"/>
          <w:bCs/>
          <w:iCs/>
          <w:sz w:val="28"/>
          <w:szCs w:val="28"/>
        </w:rPr>
        <w:t>, происходящим сегодня</w:t>
      </w:r>
      <w:r w:rsidR="00B729B1">
        <w:rPr>
          <w:rFonts w:ascii="Times New Roman" w:hAnsi="Times New Roman" w:cs="Times New Roman"/>
          <w:bCs/>
          <w:iCs/>
          <w:sz w:val="28"/>
          <w:szCs w:val="28"/>
        </w:rPr>
        <w:t xml:space="preserve"> вследствие распада социальных и личностных взаимодействий между ними.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729B1">
        <w:rPr>
          <w:rFonts w:ascii="Times New Roman" w:hAnsi="Times New Roman" w:cs="Times New Roman"/>
          <w:bCs/>
          <w:iCs/>
          <w:sz w:val="28"/>
          <w:szCs w:val="28"/>
        </w:rPr>
        <w:t>роцесс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атомизации</w:t>
      </w:r>
      <w:r w:rsidR="00B729B1">
        <w:rPr>
          <w:rFonts w:ascii="Times New Roman" w:hAnsi="Times New Roman" w:cs="Times New Roman"/>
          <w:bCs/>
          <w:iCs/>
          <w:sz w:val="28"/>
          <w:szCs w:val="28"/>
        </w:rPr>
        <w:t>, как известно, «сопровождается разрушением способов включения человека в профессиональные, территориальные, социокультурные и другие области, обособлением его от других людей и общественной жизни, от ценностей культуры, морали, политики, соседства»</w:t>
      </w:r>
      <w:r w:rsidR="004D3C58">
        <w:rPr>
          <w:rStyle w:val="a6"/>
          <w:rFonts w:ascii="Times New Roman" w:hAnsi="Times New Roman" w:cs="Times New Roman"/>
          <w:bCs/>
          <w:iCs/>
          <w:sz w:val="28"/>
          <w:szCs w:val="28"/>
        </w:rPr>
        <w:footnoteReference w:id="1"/>
      </w:r>
      <w:r w:rsidR="004D3C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D3C58" w:rsidRDefault="004D3C58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Напомним, что социальная атомизация характерна для переломных исторических эпох, когда в обществе нарастают недоверие к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государственной власти, а люди начинают рассчитывать исключительно на собственные силы, подстегиваемые условиями жесткой конкуренции. Однако именно в этих условиях может рождаться нечто новое – более прочная и одновременно неустойчивая по своей природе система взаимодействий и взаимосвязей, отличная от иерархических структур, способная противостоять социальной атомизации и социальной апатии. Данный феномен был описан еще в 1981 году Ж.Бодрийяром в работе «Симукляры и симуляция»</w:t>
      </w:r>
      <w:r>
        <w:rPr>
          <w:rStyle w:val="a6"/>
          <w:rFonts w:ascii="Times New Roman" w:hAnsi="Times New Roman" w:cs="Times New Roman"/>
          <w:bCs/>
          <w:iCs/>
          <w:sz w:val="28"/>
          <w:szCs w:val="28"/>
        </w:rPr>
        <w:footnoteReference w:id="2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примере поведения ребенка, который вырабатывая защитную тактику, на требование подчиниться отвечает непокорностью и своеволием, а на призыв к активности – безразличием и пассивностью. </w:t>
      </w:r>
    </w:p>
    <w:p w:rsidR="004D3C58" w:rsidRDefault="004D3C58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Нельзя в связи с этим не согласиться с известным российским философом и культурологом В.М.Розиным, который писал, что сегодня «инновации понимаются не как реализация в образовании антропологических и философских концепций человека и культуры, что было характерно для второй половины прошлого столетия, а как сбалансированный ответ на вызовы времени, учитывающие требования рыночной экономики и процесс вхождения России в мировое сообщество»</w:t>
      </w:r>
      <w:r>
        <w:rPr>
          <w:rStyle w:val="a6"/>
          <w:rFonts w:ascii="Times New Roman" w:hAnsi="Times New Roman" w:cs="Times New Roman"/>
          <w:bCs/>
          <w:iCs/>
          <w:sz w:val="28"/>
          <w:szCs w:val="28"/>
        </w:rPr>
        <w:footnoteReference w:id="3"/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D3C58" w:rsidRDefault="004D3C58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Добавим к этому, что ответы на вызовы времени могут быть адекватными только в том случае, если они проявляются именно в деятельностном ключе, то есть в неких системных попытках самоорганизации, содружества и сотворчества.</w:t>
      </w:r>
    </w:p>
    <w:p w:rsidR="004D3C58" w:rsidRDefault="004D3C58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Условия конкуренции, в том числе «борьба» за количество учеников и качество их образовательных результатов при диагностике общих для ряда школ района проблем в области образования, включая такие, как невысокий уровень профессионализма педагогических работников, слабость системы государственно-общественного управления, недостаток мотивации в учении и участии в социальных практиках школьников, отсутствие знаний об эффективных инструментах в образовательной политике, стали основой для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самоорганизации образовательного сообщества района при поддержке НИУ-ВШЭ и органов местного самоуправления.</w:t>
      </w:r>
    </w:p>
    <w:p w:rsidR="004D3C58" w:rsidRDefault="004D3C58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Самоорганизация как первый ключевой принцип интеграции образовательных учреждений исходила из понимания администрацией и большей части педагогического сообщества школ необходимости перевода образовательных организаций в эффективный режим функционирования и развития. Там, где понимание не могло родиться в силу замкнутости образовательного сообщества, слабой связи образовательной организации с научными и культурными центрами, рождалась вера в справедливость определяемой политики, направленной на сближение подходов школ к проектированию образовательного пространства, взаимодействию с местным сообществом, родителями. Именно самоорганизация стала основой для развития сетевых партнерских связей учреждений образования, определивших на ближайшие годы приоритетные направления деятельности сетевого образовательного клуба, построенного на принципах саморазвития и сотворчества. Примечательно, что от субъектов сетевых образовательных практик, развернутых участниками клуба, потребовались не столько исследовательские и проектные компетентности, сколько компетентности, лежащие в плоскости гуманитарных, этических и социальных норм. Таким образом, сетевой образовательный клуб «Некрасовская республика», как и иные, создаваемые, мы надеемся, вслед за ним сетевые образовательные  сообщества, построен не столько на технологических принципах соуправления и распределения полномочий между школами, сколько на гуманистическом идеале служения и ответственности за последствия образовательной деятельности. Не случайно сетевой клуб как форма, характеризующая формирующуюся образовательную инфраструктуру, связан с новой профессиональной культурой педагогического сообщества в целом. </w:t>
      </w:r>
    </w:p>
    <w:p w:rsidR="004D3C58" w:rsidRDefault="004D3C58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414D8">
        <w:rPr>
          <w:rFonts w:ascii="Times New Roman" w:hAnsi="Times New Roman" w:cs="Times New Roman"/>
          <w:bCs/>
          <w:iCs/>
          <w:sz w:val="28"/>
          <w:szCs w:val="28"/>
        </w:rPr>
        <w:t>Так, Н.Г.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Багдасарьян, размышляя об инженерах в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веке, писал, что они «должны научиться видеть социокультурный, внетехнический смысл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техники, включая исторические ее истоки, эпистемологическую и практическую ценность, которая в них воплощена»</w:t>
      </w:r>
      <w:r>
        <w:rPr>
          <w:rStyle w:val="a6"/>
          <w:rFonts w:ascii="Times New Roman" w:hAnsi="Times New Roman" w:cs="Times New Roman"/>
          <w:bCs/>
          <w:i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4D3C58" w:rsidRDefault="004D3C58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Что же педагогическое сообщество? Для него, в первую очередь, должно быть характерно новое мышление, предполагающее высокую профессиональную культуру, достаточно развитую рефлексию собственной деятельности и диалоговые практики, позволяющие накапливать, аккумулировать и транслировать гуманистический смысл знаний, воспитывать гражданственность. </w:t>
      </w:r>
    </w:p>
    <w:p w:rsidR="00546AD4" w:rsidRPr="006F602A" w:rsidRDefault="004D3C58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При этом «риторика умолкает, и наступает царство деятельности, участия (партиципации)»</w:t>
      </w:r>
      <w:r>
        <w:rPr>
          <w:rStyle w:val="a6"/>
          <w:rFonts w:ascii="Times New Roman" w:hAnsi="Times New Roman" w:cs="Times New Roman"/>
          <w:bCs/>
          <w:iCs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F60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72A4">
        <w:rPr>
          <w:rFonts w:ascii="Times New Roman" w:hAnsi="Times New Roman" w:cs="Times New Roman"/>
          <w:bCs/>
          <w:iCs/>
          <w:sz w:val="28"/>
          <w:szCs w:val="28"/>
        </w:rPr>
        <w:t>Практики сетевого куба – это последовательная, логически выстроенная система деятельностей, меню деятельностей, в котором каждое учреждение видит свои собственные задачи и пути их практического решения.</w:t>
      </w:r>
    </w:p>
    <w:p w:rsidR="00831C79" w:rsidRDefault="00546AD4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31C79">
        <w:rPr>
          <w:rFonts w:ascii="Times New Roman" w:hAnsi="Times New Roman" w:cs="Times New Roman"/>
          <w:bCs/>
          <w:iCs/>
          <w:sz w:val="28"/>
          <w:szCs w:val="28"/>
        </w:rPr>
        <w:t>В чем же выражена реализация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ключевых принципов сетевого образовательного клуба «Некрасовская республика» </w:t>
      </w:r>
      <w:r w:rsidR="00831C79">
        <w:rPr>
          <w:rFonts w:ascii="Times New Roman" w:hAnsi="Times New Roman" w:cs="Times New Roman"/>
          <w:bCs/>
          <w:iCs/>
          <w:sz w:val="28"/>
          <w:szCs w:val="28"/>
        </w:rPr>
        <w:t>на практике?</w:t>
      </w:r>
    </w:p>
    <w:p w:rsidR="00D272A4" w:rsidRDefault="00831C79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D5C9B">
        <w:rPr>
          <w:rFonts w:ascii="Times New Roman" w:hAnsi="Times New Roman" w:cs="Times New Roman"/>
          <w:bCs/>
          <w:iCs/>
          <w:sz w:val="28"/>
          <w:szCs w:val="28"/>
        </w:rPr>
        <w:t xml:space="preserve">В первую очередь, в функционировании  </w:t>
      </w:r>
      <w:r w:rsidRPr="00DD5C9B">
        <w:rPr>
          <w:rFonts w:ascii="Times New Roman" w:hAnsi="Times New Roman" w:cs="Times New Roman"/>
          <w:sz w:val="28"/>
          <w:szCs w:val="28"/>
        </w:rPr>
        <w:t xml:space="preserve">профессиональных сообществ педагогических работников в социокультурном пространстве района, объединяющихся с педагогическими коллективами других районов посредством сетевых форм взаимодействия и творчества. </w:t>
      </w:r>
      <w:r w:rsidR="00DD5C9B">
        <w:rPr>
          <w:rFonts w:ascii="Times New Roman" w:hAnsi="Times New Roman" w:cs="Times New Roman"/>
          <w:sz w:val="28"/>
          <w:szCs w:val="28"/>
        </w:rPr>
        <w:t>Школы ввели в свою деятельность понятие «предметный эксперт», определив</w:t>
      </w:r>
      <w:r w:rsidR="00D272A4">
        <w:rPr>
          <w:rFonts w:ascii="Times New Roman" w:hAnsi="Times New Roman" w:cs="Times New Roman"/>
          <w:sz w:val="28"/>
          <w:szCs w:val="28"/>
        </w:rPr>
        <w:t>,</w:t>
      </w:r>
      <w:r w:rsidR="00DD5C9B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272A4">
        <w:rPr>
          <w:rFonts w:ascii="Times New Roman" w:hAnsi="Times New Roman" w:cs="Times New Roman"/>
          <w:sz w:val="28"/>
          <w:szCs w:val="28"/>
        </w:rPr>
        <w:t>,</w:t>
      </w:r>
      <w:r w:rsidR="00DD5C9B">
        <w:rPr>
          <w:rFonts w:ascii="Times New Roman" w:hAnsi="Times New Roman" w:cs="Times New Roman"/>
          <w:sz w:val="28"/>
          <w:szCs w:val="28"/>
        </w:rPr>
        <w:t xml:space="preserve"> группу наиболее авторитетных педагогических работников, имеющих не только глубокие предметные знания (многим из них «пришлось» освоить магистерскую программу), но и высокий уровень технологической подготовки, владения арсеналом эффективных технологических средств.</w:t>
      </w:r>
      <w:r w:rsidR="005D78E3" w:rsidRPr="005D7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D78E3" w:rsidRPr="00D272A4" w:rsidRDefault="00D272A4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D7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78E3" w:rsidRPr="00D272A4">
        <w:rPr>
          <w:rFonts w:ascii="Times New Roman" w:hAnsi="Times New Roman" w:cs="Times New Roman"/>
          <w:sz w:val="28"/>
          <w:szCs w:val="28"/>
          <w:lang w:eastAsia="ru-RU"/>
        </w:rPr>
        <w:t xml:space="preserve">школах района выделились группы учителей-предметников, способных к экспертной оценке образовательных результатов педагогической деятельности. Такие экспертные группы стали решать в </w:t>
      </w:r>
      <w:r w:rsidR="005D78E3" w:rsidRPr="00D272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учреждениях целый спектр задач: от внутреннего самообследования и аудита собственной профессиональной деятельности до подготовки рекомендаций по развитию сетевых форм  профессионального общения. Так, была предложена и в дальнейшем реализована идея создани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единого банка авторских мини-КИМ</w:t>
      </w:r>
      <w:r w:rsidR="005D78E3" w:rsidRPr="00D272A4">
        <w:rPr>
          <w:rFonts w:ascii="Times New Roman" w:hAnsi="Times New Roman" w:cs="Times New Roman"/>
          <w:sz w:val="28"/>
          <w:szCs w:val="28"/>
          <w:lang w:eastAsia="ru-RU"/>
        </w:rPr>
        <w:t xml:space="preserve">ов учителями школ сети для взаимной диагностики учебных достижений учащихся. </w:t>
      </w:r>
      <w:r w:rsidR="00DD5C9B" w:rsidRPr="00D27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D8" w:rsidRDefault="005D78E3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9B">
        <w:rPr>
          <w:rFonts w:ascii="Times New Roman" w:hAnsi="Times New Roman" w:cs="Times New Roman"/>
          <w:sz w:val="28"/>
          <w:szCs w:val="28"/>
        </w:rPr>
        <w:t xml:space="preserve">В настоящее время апробируется ряд </w:t>
      </w:r>
      <w:r w:rsidR="00D272A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DD5C9B">
        <w:rPr>
          <w:rFonts w:ascii="Times New Roman" w:hAnsi="Times New Roman" w:cs="Times New Roman"/>
          <w:sz w:val="28"/>
          <w:szCs w:val="28"/>
        </w:rPr>
        <w:t>учительских статусов – «сетевой консультант», учитель, курирующей в сети определенное направление работы</w:t>
      </w:r>
      <w:r w:rsidR="00D272A4">
        <w:rPr>
          <w:rFonts w:ascii="Times New Roman" w:hAnsi="Times New Roman" w:cs="Times New Roman"/>
          <w:sz w:val="28"/>
          <w:szCs w:val="28"/>
        </w:rPr>
        <w:t>,</w:t>
      </w:r>
      <w:r w:rsidR="00DD5C9B">
        <w:rPr>
          <w:rFonts w:ascii="Times New Roman" w:hAnsi="Times New Roman" w:cs="Times New Roman"/>
          <w:sz w:val="28"/>
          <w:szCs w:val="28"/>
        </w:rPr>
        <w:t xml:space="preserve"> и «сетевой мастер» - наиболее авторитетное лицо в сети, имеющее возможности демонстрации не только монопредметного, но и метапредметного подходов к организации педагогической деятельности.</w:t>
      </w:r>
    </w:p>
    <w:p w:rsidR="00DD5C9B" w:rsidRDefault="00C414D8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9B">
        <w:rPr>
          <w:rFonts w:ascii="Times New Roman" w:hAnsi="Times New Roman" w:cs="Times New Roman"/>
          <w:sz w:val="28"/>
          <w:szCs w:val="28"/>
        </w:rPr>
        <w:t xml:space="preserve">Сетевой клуб создал свой собственный информационный портал, развитие которого определяется исходя из наиболее актуальных для образовательного сообщества вопросов. Причем можно легко проследить эволюцию в развитии сетевого информационного ресурса: 1 этап – демонстрация индивидуальных успехов педагогов и школ; 2 этап – афиширование совместных, общих практик; 3 этап – диалоги; 4 этап – совместное формирование образовательного пространства. Сетевой клуб находится сегодня в данной хронологии на 2-м этапе: диалоги еще не активны, но уже </w:t>
      </w:r>
      <w:r w:rsidR="00D272A4">
        <w:rPr>
          <w:rFonts w:ascii="Times New Roman" w:hAnsi="Times New Roman" w:cs="Times New Roman"/>
          <w:sz w:val="28"/>
          <w:szCs w:val="28"/>
        </w:rPr>
        <w:t xml:space="preserve">преодолен </w:t>
      </w:r>
      <w:r w:rsidR="00DD5C9B">
        <w:rPr>
          <w:rFonts w:ascii="Times New Roman" w:hAnsi="Times New Roman" w:cs="Times New Roman"/>
          <w:sz w:val="28"/>
          <w:szCs w:val="28"/>
        </w:rPr>
        <w:t>порог индивидуализации результатов.</w:t>
      </w:r>
      <w:r w:rsidR="009D79F0">
        <w:rPr>
          <w:rFonts w:ascii="Times New Roman" w:hAnsi="Times New Roman" w:cs="Times New Roman"/>
          <w:sz w:val="28"/>
          <w:szCs w:val="28"/>
        </w:rPr>
        <w:t xml:space="preserve"> Идеальный образ при этом мыслится в практической реализации всех этапов независимо от хронометража.</w:t>
      </w:r>
    </w:p>
    <w:p w:rsidR="006D0C33" w:rsidRDefault="009D79F0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Следующим направлением сотворчества сетевого образовательного клуба «Некрасовская республика» является формирование </w:t>
      </w:r>
      <w:r w:rsidR="00831C79" w:rsidRPr="009D79F0">
        <w:rPr>
          <w:rFonts w:ascii="Times New Roman" w:hAnsi="Times New Roman" w:cs="Times New Roman"/>
          <w:sz w:val="28"/>
          <w:szCs w:val="28"/>
        </w:rPr>
        <w:t>социально активной, интеллектуально и духовно развивающейся гражданской среды района Некрасовка.</w:t>
      </w:r>
      <w:r>
        <w:rPr>
          <w:rFonts w:ascii="Times New Roman" w:hAnsi="Times New Roman" w:cs="Times New Roman"/>
          <w:sz w:val="28"/>
          <w:szCs w:val="28"/>
        </w:rPr>
        <w:t xml:space="preserve"> Исходной точкой данной работы выступают социологические исследования </w:t>
      </w:r>
      <w:r w:rsidR="00C414D8">
        <w:rPr>
          <w:rFonts w:ascii="Times New Roman" w:hAnsi="Times New Roman" w:cs="Times New Roman"/>
          <w:sz w:val="28"/>
          <w:szCs w:val="28"/>
        </w:rPr>
        <w:t>уровня развития социального капитала</w:t>
      </w:r>
      <w:r w:rsidR="00C4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и гражданского сообщества района, планирование совместных образовательных практик и проектов в районе, нужных и полезных социальному окружению школ. Формализация данной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 создания Управляющего совета района, функционирования на постоянной основе родительских клубов, проведения совместных акций и реализации проектных инициатив. Здесь важна ценность совместной работы, понимания общих целей</w:t>
      </w:r>
      <w:r w:rsidR="00C41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в сети были организованы выставки мастеров-передвижников (детские работы, которые выставляются во всех школах сети), фестивали детского и взрослого творчества, видеоконференции</w:t>
      </w:r>
      <w:r w:rsidR="006D0C33">
        <w:rPr>
          <w:rFonts w:ascii="Times New Roman" w:hAnsi="Times New Roman" w:cs="Times New Roman"/>
          <w:sz w:val="28"/>
          <w:szCs w:val="28"/>
        </w:rPr>
        <w:t>, направленные на формирование диалоговой культуры.</w:t>
      </w:r>
    </w:p>
    <w:p w:rsidR="006D0C33" w:rsidRDefault="006D0C33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0C33">
        <w:rPr>
          <w:rFonts w:ascii="Times New Roman" w:hAnsi="Times New Roman" w:cs="Times New Roman"/>
          <w:sz w:val="28"/>
          <w:szCs w:val="28"/>
        </w:rPr>
        <w:t>Деятельностная</w:t>
      </w:r>
      <w:r w:rsidR="00E069EF">
        <w:rPr>
          <w:rFonts w:ascii="Times New Roman" w:hAnsi="Times New Roman" w:cs="Times New Roman"/>
          <w:sz w:val="28"/>
          <w:szCs w:val="28"/>
        </w:rPr>
        <w:t>, прат</w:t>
      </w:r>
      <w:r w:rsidRPr="006D0C33">
        <w:rPr>
          <w:rFonts w:ascii="Times New Roman" w:hAnsi="Times New Roman" w:cs="Times New Roman"/>
          <w:sz w:val="28"/>
          <w:szCs w:val="28"/>
        </w:rPr>
        <w:t>ико-ориентированая основа движения ученического самоуправления в пространстве района является характеристикой р</w:t>
      </w:r>
      <w:r w:rsidR="00831C79" w:rsidRPr="006D0C33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6D0C33">
        <w:rPr>
          <w:rFonts w:ascii="Times New Roman" w:hAnsi="Times New Roman" w:cs="Times New Roman"/>
          <w:sz w:val="28"/>
          <w:szCs w:val="28"/>
        </w:rPr>
        <w:t xml:space="preserve">сетевого клуба </w:t>
      </w:r>
      <w:r w:rsidR="00831C79" w:rsidRPr="006D0C33">
        <w:rPr>
          <w:rFonts w:ascii="Times New Roman" w:hAnsi="Times New Roman" w:cs="Times New Roman"/>
          <w:sz w:val="28"/>
          <w:szCs w:val="28"/>
        </w:rPr>
        <w:t>по формированию единых для района орга</w:t>
      </w:r>
      <w:r w:rsidRPr="006D0C33">
        <w:rPr>
          <w:rFonts w:ascii="Times New Roman" w:hAnsi="Times New Roman" w:cs="Times New Roman"/>
          <w:sz w:val="28"/>
          <w:szCs w:val="28"/>
        </w:rPr>
        <w:t>нов ученического самоуправления. При этом многовекторная модель взаимодействия локального сообщества, центром которой является школа</w:t>
      </w:r>
      <w:r w:rsidR="00C414D8">
        <w:rPr>
          <w:rFonts w:ascii="Times New Roman" w:hAnsi="Times New Roman" w:cs="Times New Roman"/>
          <w:sz w:val="28"/>
          <w:szCs w:val="28"/>
        </w:rPr>
        <w:t>,</w:t>
      </w:r>
      <w:r w:rsidRPr="006D0C33">
        <w:rPr>
          <w:rFonts w:ascii="Times New Roman" w:hAnsi="Times New Roman" w:cs="Times New Roman"/>
          <w:sz w:val="28"/>
          <w:szCs w:val="28"/>
        </w:rPr>
        <w:t xml:space="preserve"> обеспечивается партнерством школы как социокультурного центра с местными органами власти в решении общегражданских дел.</w:t>
      </w:r>
    </w:p>
    <w:p w:rsidR="00E069EF" w:rsidRPr="00D272A4" w:rsidRDefault="00E069EF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Не менее важной характеристикой сетевого образовательного клуба «Н</w:t>
      </w:r>
      <w:r w:rsidR="00C414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красовская республика» является его деятельность в области общественной экспертизы качества образования, </w:t>
      </w:r>
      <w:r w:rsidR="00C414D8">
        <w:rPr>
          <w:rFonts w:ascii="Times New Roman" w:hAnsi="Times New Roman" w:cs="Times New Roman"/>
          <w:sz w:val="28"/>
          <w:szCs w:val="28"/>
          <w:lang w:eastAsia="ru-RU"/>
        </w:rPr>
        <w:t>независимой оценки и взаимооценки</w:t>
      </w:r>
      <w:r w:rsidRPr="00D272A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усилий и качества образовательной деятельности некрасовских школ. </w:t>
      </w:r>
    </w:p>
    <w:p w:rsidR="00E069EF" w:rsidRPr="00D272A4" w:rsidRDefault="00E069EF" w:rsidP="00E06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2A4">
        <w:rPr>
          <w:rFonts w:ascii="Times New Roman" w:hAnsi="Times New Roman" w:cs="Times New Roman"/>
          <w:sz w:val="28"/>
          <w:szCs w:val="28"/>
          <w:lang w:eastAsia="ru-RU"/>
        </w:rPr>
        <w:tab/>
        <w:t>Приступая к разработке нормативно-правой основы и выбору путей реализации независимой экспертизы в сетевом пространстве, участники сетевого клуба определили следующие задачи:</w:t>
      </w:r>
    </w:p>
    <w:p w:rsidR="00E069EF" w:rsidRPr="00D272A4" w:rsidRDefault="00E069EF" w:rsidP="00E06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2A4">
        <w:rPr>
          <w:rFonts w:ascii="Times New Roman" w:hAnsi="Times New Roman" w:cs="Times New Roman"/>
          <w:sz w:val="28"/>
          <w:szCs w:val="28"/>
          <w:lang w:eastAsia="ru-RU"/>
        </w:rPr>
        <w:t>консолидация локального сообщества для решения общих для всех участников образовательного процесса вопросов (ценностно-смысловая задача);</w:t>
      </w:r>
    </w:p>
    <w:p w:rsidR="00E069EF" w:rsidRPr="00D272A4" w:rsidRDefault="00E069EF" w:rsidP="00E06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2A4">
        <w:rPr>
          <w:rFonts w:ascii="Times New Roman" w:hAnsi="Times New Roman" w:cs="Times New Roman"/>
          <w:sz w:val="28"/>
          <w:szCs w:val="28"/>
          <w:lang w:eastAsia="ru-RU"/>
        </w:rPr>
        <w:t>создание экспертного совета по образовательной политике в районе на основе глубоких знаний социально-экономических, демографических, культурно-религиозных особенностей района, специфики его заселения, образовательных потребностей жителей (праксиологическая задача);</w:t>
      </w:r>
    </w:p>
    <w:p w:rsidR="00E069EF" w:rsidRPr="00D272A4" w:rsidRDefault="00E069EF" w:rsidP="00E06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2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взаимной экспертизы качества различных сторон образовательной деятельности учреждений (акмеологическая задача);</w:t>
      </w:r>
    </w:p>
    <w:p w:rsidR="00E069EF" w:rsidRPr="00D272A4" w:rsidRDefault="00E069EF" w:rsidP="00E06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2A4">
        <w:rPr>
          <w:rFonts w:ascii="Times New Roman" w:hAnsi="Times New Roman" w:cs="Times New Roman"/>
          <w:sz w:val="28"/>
          <w:szCs w:val="28"/>
          <w:lang w:eastAsia="ru-RU"/>
        </w:rPr>
        <w:t>определение перспективы развития тех или иных образовательных практик в районе (прогностическая задача).</w:t>
      </w:r>
    </w:p>
    <w:p w:rsidR="00E069EF" w:rsidRPr="00D272A4" w:rsidRDefault="00E069EF" w:rsidP="00E06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2A4">
        <w:rPr>
          <w:rFonts w:ascii="Times New Roman" w:hAnsi="Times New Roman" w:cs="Times New Roman"/>
          <w:sz w:val="28"/>
          <w:szCs w:val="28"/>
          <w:lang w:eastAsia="ru-RU"/>
        </w:rPr>
        <w:tab/>
        <w:t>Результатом ценностно-смысловой деятельности всех субъектов образовательной политики стало решение о создании экспертного совета района как органа общественной экспертизы, обсуждения наиболее острых точек образовательной практики, поиска и внедрения в школьную жизнь лучших образцов. Большую роль в создании и деятельности совета стали выполнять родители школ и детских садов, имеющие практику взаимодействия со школьной администрацией в форме Управляющих советов, родительских клубов или родительских ассоциаций. Основной в деятельности такого экспертного совета становится оценка программы развития образовательного учреждения, целесообразности создания образовательного комплекса.</w:t>
      </w:r>
    </w:p>
    <w:p w:rsidR="00E069EF" w:rsidRDefault="00E069EF" w:rsidP="00E06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2A4">
        <w:rPr>
          <w:rFonts w:ascii="Times New Roman" w:hAnsi="Times New Roman" w:cs="Times New Roman"/>
          <w:sz w:val="28"/>
          <w:szCs w:val="28"/>
          <w:lang w:eastAsia="ru-RU"/>
        </w:rPr>
        <w:tab/>
        <w:t>Необходимо отметить, что сетевой образовательный клуб «Некрасовская республика» сам по себе является своеобразной формой общественной экспертизы качества образования района, аккумулируя реальный действующий образовательный потенциал с интенцией к развитию лучших практик, поэтому и формы общественной экспертизы получат в дальнейшем безусловное развитие, варианты которого, можно быть уверенными, наиболее четко отвечают потребностям</w:t>
      </w:r>
      <w:r w:rsidR="005D78E3" w:rsidRPr="00D272A4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</w:t>
      </w:r>
      <w:r w:rsidRPr="00D272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69EF" w:rsidRDefault="00D272A4" w:rsidP="004D3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сетевой образовательный клуб «Некрасовская республика» представ</w:t>
      </w:r>
      <w:r w:rsidR="004D3C58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яется </w:t>
      </w:r>
      <w:r w:rsidR="004D3C58"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инструментом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носителем впо</w:t>
      </w:r>
      <w:r w:rsidR="004D3C58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прагматичных образовательных задач</w:t>
      </w:r>
      <w:r w:rsidR="004D3C58">
        <w:rPr>
          <w:rFonts w:ascii="Times New Roman" w:hAnsi="Times New Roman" w:cs="Times New Roman"/>
          <w:sz w:val="28"/>
          <w:szCs w:val="28"/>
          <w:lang w:eastAsia="ru-RU"/>
        </w:rPr>
        <w:t>, связанных с мотивацией, развитием образовательных учреждений и созданием условий личностного генезиса ребенка в соответствии с требованиями нового образовательного стандарта</w:t>
      </w:r>
      <w:r w:rsidR="00C414D8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4D3C58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организации образовательного сообщества, спаянной гуманистическим восприятием культуры как живого воплощения человеческих ценностей и смыслов, а школы как социокультурного центра, </w:t>
      </w:r>
      <w:r w:rsidR="004D3C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способного оказывать серьезное воздействие</w:t>
      </w:r>
      <w:proofErr w:type="gramEnd"/>
      <w:r w:rsidR="004D3C58">
        <w:rPr>
          <w:rFonts w:ascii="Times New Roman" w:hAnsi="Times New Roman" w:cs="Times New Roman"/>
          <w:sz w:val="28"/>
          <w:szCs w:val="28"/>
          <w:lang w:eastAsia="ru-RU"/>
        </w:rPr>
        <w:t xml:space="preserve"> на общественное сознание, формирование гражданской позиции и диалогового мышления.</w:t>
      </w:r>
    </w:p>
    <w:p w:rsidR="00D12A6B" w:rsidRPr="004D3C58" w:rsidRDefault="00D12A6B" w:rsidP="004D3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Ценность сетевых образовательных сообществ, таких как «Некрасовская республика», на наш взгляд, заключается в том, что они способствуют становлению новой образовательной реальности, основанной на широком общественном и профессиональном обсуждении проблем образования, </w:t>
      </w:r>
      <w:r w:rsidR="00EF5CA1">
        <w:rPr>
          <w:rFonts w:ascii="Times New Roman" w:hAnsi="Times New Roman" w:cs="Times New Roman"/>
          <w:sz w:val="28"/>
          <w:szCs w:val="28"/>
          <w:lang w:eastAsia="ru-RU"/>
        </w:rPr>
        <w:t>консолидации всех заинтересованных в качественном  развитии российского образования субъектов, накоплении опыта социального взаимодействия и сотрудничества.</w:t>
      </w:r>
    </w:p>
    <w:p w:rsidR="00E069EF" w:rsidRPr="004D3C58" w:rsidRDefault="00E069EF" w:rsidP="00E069E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58">
        <w:rPr>
          <w:rFonts w:ascii="Times New Roman" w:hAnsi="Times New Roman" w:cs="Times New Roman"/>
          <w:b/>
          <w:sz w:val="24"/>
          <w:szCs w:val="24"/>
        </w:rPr>
        <w:t>Библиографический список.</w:t>
      </w:r>
    </w:p>
    <w:p w:rsidR="004D3C58" w:rsidRPr="004D3C58" w:rsidRDefault="004D3C58" w:rsidP="004D3C5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C58">
        <w:rPr>
          <w:rFonts w:ascii="Times New Roman" w:hAnsi="Times New Roman" w:cs="Times New Roman"/>
          <w:sz w:val="24"/>
          <w:szCs w:val="24"/>
        </w:rPr>
        <w:t xml:space="preserve">Багдасарьян Н.Г. Высшая школа в пространстве культуры (социология и философия проблемы). Изд. МГТУ им. Н.Э.Баумана, 1996. </w:t>
      </w:r>
    </w:p>
    <w:p w:rsidR="004D3C58" w:rsidRPr="004D3C58" w:rsidRDefault="00EB7A50" w:rsidP="004D3C5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Бодрийя</w:t>
      </w:r>
      <w:r w:rsidRPr="004D3C58">
        <w:rPr>
          <w:rFonts w:ascii="Times New Roman" w:hAnsi="Times New Roman" w:cs="Times New Roman"/>
          <w:sz w:val="24"/>
          <w:szCs w:val="24"/>
        </w:rPr>
        <w:t>р</w:t>
      </w:r>
      <w:r w:rsidR="004D3C58" w:rsidRPr="004D3C58">
        <w:rPr>
          <w:rFonts w:ascii="Times New Roman" w:hAnsi="Times New Roman" w:cs="Times New Roman"/>
          <w:sz w:val="24"/>
          <w:szCs w:val="24"/>
        </w:rPr>
        <w:t xml:space="preserve"> Ж. Симукляры и симуляция. Пер. О.А. Печенкина. Тула, 2013. </w:t>
      </w:r>
    </w:p>
    <w:p w:rsidR="004D3C58" w:rsidRPr="004D3C58" w:rsidRDefault="004D3C58" w:rsidP="004D3C5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C58">
        <w:rPr>
          <w:rFonts w:ascii="Times New Roman" w:hAnsi="Times New Roman" w:cs="Times New Roman"/>
          <w:sz w:val="24"/>
          <w:szCs w:val="24"/>
        </w:rPr>
        <w:t xml:space="preserve">Любимов Л.Л. Риторика не поможет // Войти в эпоху просвещения. М.: Изд.  дом Высшей школы экономики, 2012. </w:t>
      </w:r>
    </w:p>
    <w:p w:rsidR="004D3C58" w:rsidRPr="004D3C58" w:rsidRDefault="00EB7A50" w:rsidP="004D3C5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C58">
        <w:rPr>
          <w:rFonts w:ascii="Times New Roman" w:hAnsi="Times New Roman" w:cs="Times New Roman"/>
          <w:sz w:val="24"/>
          <w:szCs w:val="24"/>
        </w:rPr>
        <w:t xml:space="preserve">Розин В.М. Образование в условиях </w:t>
      </w:r>
      <w:r w:rsidRPr="004D3C58">
        <w:rPr>
          <w:rFonts w:ascii="Times New Roman" w:hAnsi="Times New Roman" w:cs="Times New Roman"/>
          <w:sz w:val="24"/>
          <w:szCs w:val="24"/>
        </w:rPr>
        <w:t>модернизации</w:t>
      </w:r>
      <w:r w:rsidRPr="004D3C58">
        <w:rPr>
          <w:rFonts w:ascii="Times New Roman" w:hAnsi="Times New Roman" w:cs="Times New Roman"/>
          <w:sz w:val="24"/>
          <w:szCs w:val="24"/>
        </w:rPr>
        <w:t xml:space="preserve"> и </w:t>
      </w:r>
      <w:r w:rsidRPr="004D3C58">
        <w:rPr>
          <w:rFonts w:ascii="Times New Roman" w:hAnsi="Times New Roman" w:cs="Times New Roman"/>
          <w:sz w:val="24"/>
          <w:szCs w:val="24"/>
        </w:rPr>
        <w:t>неопределённости</w:t>
      </w:r>
      <w:r w:rsidRPr="004D3C58">
        <w:rPr>
          <w:rFonts w:ascii="Times New Roman" w:hAnsi="Times New Roman" w:cs="Times New Roman"/>
          <w:sz w:val="24"/>
          <w:szCs w:val="24"/>
        </w:rPr>
        <w:t xml:space="preserve">: </w:t>
      </w:r>
      <w:r w:rsidR="004D3C58" w:rsidRPr="004D3C58">
        <w:rPr>
          <w:rFonts w:ascii="Times New Roman" w:hAnsi="Times New Roman" w:cs="Times New Roman"/>
          <w:sz w:val="24"/>
          <w:szCs w:val="24"/>
        </w:rPr>
        <w:t xml:space="preserve">Концепция. М.: Книжный дом «ЛИБРОКОМ», 2013. </w:t>
      </w:r>
    </w:p>
    <w:p w:rsidR="004D3C58" w:rsidRPr="004D3C58" w:rsidRDefault="004D3C58" w:rsidP="004D3C5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C58">
        <w:rPr>
          <w:rFonts w:ascii="Times New Roman" w:hAnsi="Times New Roman" w:cs="Times New Roman"/>
          <w:sz w:val="24"/>
          <w:szCs w:val="24"/>
        </w:rPr>
        <w:t xml:space="preserve">Социология: Энциклопедия / Сост. А.А.Грицанов, В.Л. Абушенко, Г.М. Евелькин, Г.Н. Соколова, О.В. Терещенко. – Мн.: Книжный дом, 2003. </w:t>
      </w:r>
    </w:p>
    <w:p w:rsidR="004D3C58" w:rsidRPr="004D3C58" w:rsidRDefault="004D3C58" w:rsidP="004D3C5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Ушаков К. </w:t>
      </w:r>
      <w:r w:rsidRPr="004D3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Управление школой: кризис в период реформ. М., 2011.</w:t>
      </w:r>
    </w:p>
    <w:p w:rsidR="00E069EF" w:rsidRPr="004D3C58" w:rsidRDefault="00E069EF" w:rsidP="00E069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EF" w:rsidRPr="006D0C33" w:rsidRDefault="00E069EF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9D9" w:rsidRPr="00B729B1" w:rsidRDefault="00CA69D9" w:rsidP="00E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A69D9" w:rsidRPr="00B7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6A" w:rsidRDefault="0064366A" w:rsidP="00B729B1">
      <w:pPr>
        <w:spacing w:after="0" w:line="240" w:lineRule="auto"/>
      </w:pPr>
      <w:r>
        <w:separator/>
      </w:r>
    </w:p>
  </w:endnote>
  <w:endnote w:type="continuationSeparator" w:id="0">
    <w:p w:rsidR="0064366A" w:rsidRDefault="0064366A" w:rsidP="00B7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6A" w:rsidRDefault="0064366A" w:rsidP="00B729B1">
      <w:pPr>
        <w:spacing w:after="0" w:line="240" w:lineRule="auto"/>
      </w:pPr>
      <w:r>
        <w:separator/>
      </w:r>
    </w:p>
  </w:footnote>
  <w:footnote w:type="continuationSeparator" w:id="0">
    <w:p w:rsidR="0064366A" w:rsidRDefault="0064366A" w:rsidP="00B729B1">
      <w:pPr>
        <w:spacing w:after="0" w:line="240" w:lineRule="auto"/>
      </w:pPr>
      <w:r>
        <w:continuationSeparator/>
      </w:r>
    </w:p>
  </w:footnote>
  <w:footnote w:id="1">
    <w:p w:rsidR="004D3C58" w:rsidRPr="004D3C58" w:rsidRDefault="004D3C58" w:rsidP="004D3C58">
      <w:pPr>
        <w:pStyle w:val="a4"/>
        <w:jc w:val="both"/>
        <w:rPr>
          <w:rFonts w:ascii="Times New Roman" w:hAnsi="Times New Roman" w:cs="Times New Roman"/>
        </w:rPr>
      </w:pPr>
      <w:r w:rsidRPr="004D3C58">
        <w:rPr>
          <w:rStyle w:val="a6"/>
          <w:rFonts w:ascii="Times New Roman" w:hAnsi="Times New Roman" w:cs="Times New Roman"/>
        </w:rPr>
        <w:footnoteRef/>
      </w:r>
      <w:r w:rsidRPr="004D3C58">
        <w:rPr>
          <w:rFonts w:ascii="Times New Roman" w:hAnsi="Times New Roman" w:cs="Times New Roman"/>
        </w:rPr>
        <w:t xml:space="preserve"> Социология: Энциклопедия / Сост. А.</w:t>
      </w:r>
      <w:r w:rsidR="00EB7A50">
        <w:rPr>
          <w:rFonts w:ascii="Times New Roman" w:hAnsi="Times New Roman" w:cs="Times New Roman"/>
        </w:rPr>
        <w:t>А.Грицанов, В.Л. Абушенко, Г.М.Евелькин, Г.Н.Соколова, О.В.</w:t>
      </w:r>
      <w:r w:rsidRPr="004D3C58">
        <w:rPr>
          <w:rFonts w:ascii="Times New Roman" w:hAnsi="Times New Roman" w:cs="Times New Roman"/>
        </w:rPr>
        <w:t>Терещенко. – Мн.: Книжный дом, 2003. С. 942.</w:t>
      </w:r>
    </w:p>
  </w:footnote>
  <w:footnote w:id="2">
    <w:p w:rsidR="004D3C58" w:rsidRPr="004D3C58" w:rsidRDefault="004D3C58" w:rsidP="004D3C58">
      <w:pPr>
        <w:pStyle w:val="a4"/>
        <w:jc w:val="both"/>
        <w:rPr>
          <w:rFonts w:ascii="Times New Roman" w:hAnsi="Times New Roman" w:cs="Times New Roman"/>
        </w:rPr>
      </w:pPr>
      <w:r w:rsidRPr="004D3C58">
        <w:rPr>
          <w:rStyle w:val="a6"/>
          <w:rFonts w:ascii="Times New Roman" w:hAnsi="Times New Roman" w:cs="Times New Roman"/>
        </w:rPr>
        <w:footnoteRef/>
      </w:r>
      <w:r w:rsidRPr="004D3C58">
        <w:rPr>
          <w:rFonts w:ascii="Times New Roman" w:hAnsi="Times New Roman" w:cs="Times New Roman"/>
        </w:rPr>
        <w:t xml:space="preserve"> Бодрийар Ж. Симукляры и симуляция. Пер. О.А. Печенкина. Тула, 2013. – 204 с.</w:t>
      </w:r>
    </w:p>
  </w:footnote>
  <w:footnote w:id="3">
    <w:p w:rsidR="004D3C58" w:rsidRPr="004D3C58" w:rsidRDefault="004D3C58" w:rsidP="004D3C58">
      <w:pPr>
        <w:pStyle w:val="a4"/>
        <w:jc w:val="both"/>
        <w:rPr>
          <w:rFonts w:ascii="Times New Roman" w:hAnsi="Times New Roman" w:cs="Times New Roman"/>
        </w:rPr>
      </w:pPr>
      <w:r w:rsidRPr="004D3C58">
        <w:rPr>
          <w:rStyle w:val="a6"/>
          <w:rFonts w:ascii="Times New Roman" w:hAnsi="Times New Roman" w:cs="Times New Roman"/>
        </w:rPr>
        <w:footnoteRef/>
      </w:r>
      <w:r w:rsidRPr="004D3C58">
        <w:rPr>
          <w:rFonts w:ascii="Times New Roman" w:hAnsi="Times New Roman" w:cs="Times New Roman"/>
        </w:rPr>
        <w:t xml:space="preserve"> Розин В.М. Образование в условия</w:t>
      </w:r>
      <w:r>
        <w:rPr>
          <w:rFonts w:ascii="Times New Roman" w:hAnsi="Times New Roman" w:cs="Times New Roman"/>
        </w:rPr>
        <w:t>х модернизации и неопределенности</w:t>
      </w:r>
      <w:r w:rsidRPr="004D3C58">
        <w:rPr>
          <w:rFonts w:ascii="Times New Roman" w:hAnsi="Times New Roman" w:cs="Times New Roman"/>
        </w:rPr>
        <w:t>: Концепция. М.: Книжный дом «ЛИБРОКОМ», 2013. С. 7.</w:t>
      </w:r>
    </w:p>
  </w:footnote>
  <w:footnote w:id="4">
    <w:p w:rsidR="004D3C58" w:rsidRPr="004D3C58" w:rsidRDefault="004D3C58" w:rsidP="004D3C58">
      <w:pPr>
        <w:pStyle w:val="a4"/>
        <w:jc w:val="both"/>
        <w:rPr>
          <w:rFonts w:ascii="Times New Roman" w:hAnsi="Times New Roman" w:cs="Times New Roman"/>
        </w:rPr>
      </w:pPr>
      <w:r w:rsidRPr="004D3C58">
        <w:rPr>
          <w:rStyle w:val="a6"/>
          <w:rFonts w:ascii="Times New Roman" w:hAnsi="Times New Roman" w:cs="Times New Roman"/>
        </w:rPr>
        <w:footnoteRef/>
      </w:r>
      <w:r w:rsidRPr="004D3C58">
        <w:rPr>
          <w:rFonts w:ascii="Times New Roman" w:hAnsi="Times New Roman" w:cs="Times New Roman"/>
        </w:rPr>
        <w:t xml:space="preserve"> Багдасарьян Н.Г. Высшая школа в пространстве культуры (социология и философия проблемы). Изд. МГТУ им. Н.Э.Баумана, 1996. С. 49.</w:t>
      </w:r>
    </w:p>
  </w:footnote>
  <w:footnote w:id="5">
    <w:p w:rsidR="004D3C58" w:rsidRPr="004D3C58" w:rsidRDefault="004D3C58" w:rsidP="004D3C58">
      <w:pPr>
        <w:pStyle w:val="a4"/>
        <w:jc w:val="both"/>
        <w:rPr>
          <w:rFonts w:ascii="Times New Roman" w:hAnsi="Times New Roman" w:cs="Times New Roman"/>
        </w:rPr>
      </w:pPr>
      <w:r w:rsidRPr="004D3C58">
        <w:rPr>
          <w:rStyle w:val="a6"/>
          <w:rFonts w:ascii="Times New Roman" w:hAnsi="Times New Roman" w:cs="Times New Roman"/>
        </w:rPr>
        <w:footnoteRef/>
      </w:r>
      <w:r w:rsidRPr="004D3C58">
        <w:rPr>
          <w:rFonts w:ascii="Times New Roman" w:hAnsi="Times New Roman" w:cs="Times New Roman"/>
        </w:rPr>
        <w:t xml:space="preserve"> Любимов Л.Л. Риторика не поможет // Войти в эпоху просвещения. М.: Изд.  дом Высшей школы экономики, 2012. С. 348.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520"/>
    <w:multiLevelType w:val="multilevel"/>
    <w:tmpl w:val="FA0EADD8"/>
    <w:lvl w:ilvl="0">
      <w:start w:val="1"/>
      <w:numFmt w:val="decimal"/>
      <w:lvlText w:val="%1."/>
      <w:lvlJc w:val="left"/>
      <w:pPr>
        <w:ind w:left="1152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B86F09"/>
    <w:multiLevelType w:val="hybridMultilevel"/>
    <w:tmpl w:val="0A4A3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4227"/>
    <w:multiLevelType w:val="hybridMultilevel"/>
    <w:tmpl w:val="27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B2"/>
    <w:rsid w:val="003C5591"/>
    <w:rsid w:val="003F1D98"/>
    <w:rsid w:val="0047144B"/>
    <w:rsid w:val="004C3A67"/>
    <w:rsid w:val="004D3C58"/>
    <w:rsid w:val="00546AD4"/>
    <w:rsid w:val="005D78E3"/>
    <w:rsid w:val="0064366A"/>
    <w:rsid w:val="006B7B2A"/>
    <w:rsid w:val="006D0C33"/>
    <w:rsid w:val="006F602A"/>
    <w:rsid w:val="00831C79"/>
    <w:rsid w:val="008635E9"/>
    <w:rsid w:val="009D79F0"/>
    <w:rsid w:val="00A02B66"/>
    <w:rsid w:val="00B41C48"/>
    <w:rsid w:val="00B729B1"/>
    <w:rsid w:val="00C414D8"/>
    <w:rsid w:val="00CA69D9"/>
    <w:rsid w:val="00D12A6B"/>
    <w:rsid w:val="00D272A4"/>
    <w:rsid w:val="00D57619"/>
    <w:rsid w:val="00D957B2"/>
    <w:rsid w:val="00DD5C9B"/>
    <w:rsid w:val="00E069EF"/>
    <w:rsid w:val="00E16742"/>
    <w:rsid w:val="00EB7A50"/>
    <w:rsid w:val="00EF3B17"/>
    <w:rsid w:val="00EF5CA1"/>
    <w:rsid w:val="00F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4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729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29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29B1"/>
    <w:rPr>
      <w:vertAlign w:val="superscript"/>
    </w:rPr>
  </w:style>
  <w:style w:type="paragraph" w:styleId="a7">
    <w:name w:val="List Paragraph"/>
    <w:basedOn w:val="a"/>
    <w:uiPriority w:val="34"/>
    <w:qFormat/>
    <w:rsid w:val="0083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unhideWhenUsed/>
    <w:rsid w:val="004D3C5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D3C5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D3C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4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729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29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29B1"/>
    <w:rPr>
      <w:vertAlign w:val="superscript"/>
    </w:rPr>
  </w:style>
  <w:style w:type="paragraph" w:styleId="a7">
    <w:name w:val="List Paragraph"/>
    <w:basedOn w:val="a"/>
    <w:uiPriority w:val="34"/>
    <w:qFormat/>
    <w:rsid w:val="0083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unhideWhenUsed/>
    <w:rsid w:val="004D3C5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D3C5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D3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7C06-7395-4772-A6C3-43E4E862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2013-10-27T14:10:00Z</dcterms:created>
  <dcterms:modified xsi:type="dcterms:W3CDTF">2013-10-27T14:10:00Z</dcterms:modified>
</cp:coreProperties>
</file>