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81" w:rsidRDefault="00522D81" w:rsidP="00681A3D">
      <w:pPr>
        <w:spacing w:line="360" w:lineRule="auto"/>
        <w:jc w:val="center"/>
        <w:rPr>
          <w:b/>
          <w:bCs/>
          <w:sz w:val="28"/>
          <w:szCs w:val="28"/>
        </w:rPr>
      </w:pPr>
      <w:r w:rsidRPr="00681A3D">
        <w:rPr>
          <w:b/>
          <w:bCs/>
          <w:sz w:val="28"/>
          <w:szCs w:val="28"/>
        </w:rPr>
        <w:t>КОМПЕТЕНТНОСТНЫЙ ПОДХОД В ОБРАЗОВАНИИ: СПОСОБЫ СОВМЕСТНОГО ПОСТИЖЕНИЯ «УЧИТЕЛЬ-УЧЕНИК-РОДИТЕЛЬ»</w:t>
      </w:r>
    </w:p>
    <w:p w:rsidR="00522D81" w:rsidRPr="00681A3D" w:rsidRDefault="00522D81" w:rsidP="00B927C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681A3D">
        <w:rPr>
          <w:b/>
          <w:bCs/>
          <w:i/>
          <w:iCs/>
          <w:sz w:val="28"/>
          <w:szCs w:val="28"/>
        </w:rPr>
        <w:t>Чудинова А.Р.</w:t>
      </w:r>
    </w:p>
    <w:p w:rsidR="00522D81" w:rsidRPr="00681A3D" w:rsidRDefault="00522D81" w:rsidP="00B927C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681A3D">
        <w:rPr>
          <w:b/>
          <w:bCs/>
          <w:i/>
          <w:iCs/>
          <w:sz w:val="28"/>
          <w:szCs w:val="28"/>
        </w:rPr>
        <w:t>учитель русского языка и литературы</w:t>
      </w:r>
    </w:p>
    <w:p w:rsidR="00522D81" w:rsidRPr="00681A3D" w:rsidRDefault="00522D81" w:rsidP="00B927CF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681A3D">
        <w:rPr>
          <w:b/>
          <w:bCs/>
          <w:i/>
          <w:iCs/>
          <w:sz w:val="28"/>
          <w:szCs w:val="28"/>
        </w:rPr>
        <w:t>МАОУ «Гимназия №33»</w:t>
      </w:r>
    </w:p>
    <w:p w:rsidR="00522D81" w:rsidRPr="00681A3D" w:rsidRDefault="00522D81" w:rsidP="00B927CF">
      <w:pPr>
        <w:spacing w:line="360" w:lineRule="auto"/>
        <w:rPr>
          <w:b/>
          <w:bCs/>
          <w:sz w:val="28"/>
          <w:szCs w:val="28"/>
        </w:rPr>
      </w:pPr>
    </w:p>
    <w:p w:rsidR="00522D81" w:rsidRDefault="00522D81" w:rsidP="00C77C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российские педагоги работают в непростой для нашего образования период – период изменения целей образования, подходов к обучению, оцениванию образовательных результатов. Цель образования смещается с ориентации на получение учащимися обширного багажа знаний, умений и навыков к приобретению ими осмысленного опыта самостоятельной деятельности для решения нестандартных задач. </w:t>
      </w:r>
      <w:r w:rsidRPr="00C77CE1">
        <w:rPr>
          <w:sz w:val="28"/>
          <w:szCs w:val="28"/>
        </w:rPr>
        <w:t>[</w:t>
      </w:r>
      <w:r>
        <w:rPr>
          <w:sz w:val="28"/>
          <w:szCs w:val="28"/>
        </w:rPr>
        <w:t>Новикова 2009: 2</w:t>
      </w:r>
      <w:r w:rsidRPr="00C77CE1">
        <w:rPr>
          <w:sz w:val="28"/>
          <w:szCs w:val="28"/>
        </w:rPr>
        <w:t>]</w:t>
      </w:r>
      <w:r>
        <w:rPr>
          <w:sz w:val="28"/>
          <w:szCs w:val="28"/>
        </w:rPr>
        <w:t xml:space="preserve"> Новым целям образования наиболее соответствует так называемый компетентностный подход к обучению, заключающийся в формировании у учащихся личностной компетенции, представляющей интегрированную систему ключевых и профессиональных компетенций. Под компетенцией понимают «результат образования, выражающийся в готовности субъекта эффективно сорганизовывать внутренние и внешние ресурсы для достижения поставленной цели» [Фишман 2005: 7]. Однако в ещё более затруднительной ситуации оказались сегодня сами учащиеся и их родители, большинство которых, не являясь профессионалами в области педагогики, не могут самостоятельно разобраться, чем отличаются современные требования, предъявляемые к учащемуся, от привычных и ставших за многие годы понятными «знаний, умений и навыков». В связи с этим единственный участник образовательного процесса, педагог-профессионал, может и должен принять на свои плечи серьёзную ответственность - вовлечение своих партнёров по образовательной деятельности (учащихся и их родителей) в процесс осмысления сути компетентностного подхода. Процесс этот сложный и длительный. Сложный, потому что, увлёкшись экспериментом в области компетентностного подхода, его инициаторы не позаботились о подробном разъяснении сути данного эксперимента основным заказчикам – родителям, ограничившись обсуждением в СМИ, часто ориентированных в первую очередь на тех же педагогов. Длительный, потому что любое содержательное освоение нового всегда требует времени. Таким образом, учителям предстоит самим решить </w:t>
      </w:r>
      <w:r w:rsidRPr="00152BA5">
        <w:rPr>
          <w:b/>
          <w:bCs/>
          <w:sz w:val="28"/>
          <w:szCs w:val="28"/>
        </w:rPr>
        <w:t>проблему</w:t>
      </w:r>
      <w:r>
        <w:rPr>
          <w:sz w:val="28"/>
          <w:szCs w:val="28"/>
        </w:rPr>
        <w:t>: как можно помочь учащимся и их родителям включиться в процесс содержательного освоения новых тенденций российского образования, и в первую очередь компетентностного подхода.</w:t>
      </w:r>
    </w:p>
    <w:p w:rsidR="00522D81" w:rsidRDefault="00522D81" w:rsidP="006B4AAD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AD">
        <w:rPr>
          <w:rFonts w:ascii="Times New Roman" w:hAnsi="Times New Roman" w:cs="Times New Roman"/>
          <w:sz w:val="28"/>
          <w:szCs w:val="28"/>
        </w:rPr>
        <w:t xml:space="preserve">В течение полутора лет мы с моими учениками и их родителями пытаемся углубить своё понимание компетентностного подхода к оценке результатов нашей совместной образовательной деятельности, руководствуясь при этом следующими принципами: поэтапность освоения, сотрудничество, открытость, активная деятельностная позиция каждого участника. </w:t>
      </w:r>
    </w:p>
    <w:p w:rsidR="00522D81" w:rsidRPr="00B960E4" w:rsidRDefault="00522D81" w:rsidP="006B4AAD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2009-10 учебного года в</w:t>
      </w:r>
      <w:r w:rsidRPr="00B960E4">
        <w:rPr>
          <w:rFonts w:ascii="Times New Roman" w:hAnsi="Times New Roman" w:cs="Times New Roman"/>
          <w:sz w:val="28"/>
          <w:szCs w:val="28"/>
        </w:rPr>
        <w:t xml:space="preserve"> гимназии апробируется система </w:t>
      </w:r>
      <w:r>
        <w:rPr>
          <w:rFonts w:ascii="Times New Roman" w:hAnsi="Times New Roman" w:cs="Times New Roman"/>
          <w:sz w:val="28"/>
          <w:szCs w:val="28"/>
        </w:rPr>
        <w:t xml:space="preserve">компетентностно-ориентированных </w:t>
      </w:r>
      <w:r w:rsidRPr="00B960E4">
        <w:rPr>
          <w:rFonts w:ascii="Times New Roman" w:hAnsi="Times New Roman" w:cs="Times New Roman"/>
          <w:sz w:val="28"/>
          <w:szCs w:val="28"/>
        </w:rPr>
        <w:t xml:space="preserve">интегрированных экзаменов «Работа с учебным текстом». Немаловажным фактором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B960E4">
        <w:rPr>
          <w:rFonts w:ascii="Times New Roman" w:hAnsi="Times New Roman" w:cs="Times New Roman"/>
          <w:sz w:val="28"/>
          <w:szCs w:val="28"/>
        </w:rPr>
        <w:t xml:space="preserve">является отношение родителей учащихся к нововведению, которое непонятно им и поэтому вызывает первоначально опасение и настороженность. В целях разрешения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Pr="00B960E4">
        <w:rPr>
          <w:rFonts w:ascii="Times New Roman" w:hAnsi="Times New Roman" w:cs="Times New Roman"/>
          <w:sz w:val="28"/>
          <w:szCs w:val="28"/>
        </w:rPr>
        <w:t>трудностей нами был предусмотрен ряд профилактических мероприятий, одним из которых явился совместный с учащимися и их родителями учебный проект «Вселенная словарей».</w:t>
      </w:r>
      <w:r>
        <w:rPr>
          <w:rFonts w:ascii="Times New Roman" w:hAnsi="Times New Roman" w:cs="Times New Roman"/>
          <w:sz w:val="28"/>
          <w:szCs w:val="28"/>
        </w:rPr>
        <w:t xml:space="preserve"> Итогом реализации проекта стало совместное с учащимися и их родителями занятие, во второй половине которого всем участникам предлагалось выполнить задание с использованием какого-либо лингвистического словаря, причём самим решить, какой из словарей может помочь в разрешении проблемной ситуации. На этом этапе учитель сам составлял компетентностно-ориентированные задания, а участникам (и в первую очередь родителям!) предлагалось в форме рефлексии в конце занятия определить их отличия от традиционных, общеизвестных и привычных.</w:t>
      </w:r>
    </w:p>
    <w:p w:rsidR="00522D81" w:rsidRDefault="00522D81" w:rsidP="006B4AAD">
      <w:pPr>
        <w:pStyle w:val="ListParagraph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этапе освоения компетентностного похода учащимся предлагалось самим составить компетентностные задания, диагностирующие освоение информационной и коммуникативной компетентностей. В процессе анализа полученных заданий учащиеся и родители имели возможность выделить уровень сложности задания в зависимости от количества источников информации, с которыми пришлось работать при выполнении задания, и от вида деятельности по первичному извлечению и систематизации информации. Результаты своей деятельности учащиеся представили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Инновационном образовательном форуме в г. Перми в ноябре 2010 г.</w:t>
      </w:r>
    </w:p>
    <w:p w:rsidR="00522D81" w:rsidRPr="00D53989" w:rsidRDefault="00522D81" w:rsidP="006B4AAD">
      <w:pPr>
        <w:pStyle w:val="ListParagraph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третьем этапе нами была предпринята попытка найти сущностные отличия компетентностно-ориентированных заданий от традиционных в рамках одной учебной темы «Употребление деепричастий в речи». Результаты этого этапа нашей работы я хотела бы представить вашему вниманию на сегодняшнем мастер-классе.</w:t>
      </w:r>
    </w:p>
    <w:p w:rsidR="00522D81" w:rsidRDefault="00522D81" w:rsidP="00C77CE1">
      <w:pPr>
        <w:spacing w:line="360" w:lineRule="auto"/>
        <w:ind w:firstLine="709"/>
        <w:jc w:val="both"/>
        <w:rPr>
          <w:sz w:val="28"/>
          <w:szCs w:val="28"/>
        </w:rPr>
      </w:pPr>
      <w:r w:rsidRPr="00F969B7"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 мастер-класса – ознакомление со способами освоения комптентностного подхода в оценке результатов образовательной деятельности.</w:t>
      </w:r>
    </w:p>
    <w:p w:rsidR="00522D81" w:rsidRPr="00DE5730" w:rsidRDefault="00522D81" w:rsidP="00C77CE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E5730">
        <w:rPr>
          <w:b/>
          <w:bCs/>
          <w:sz w:val="28"/>
          <w:szCs w:val="28"/>
        </w:rPr>
        <w:t>Задачи:</w:t>
      </w:r>
    </w:p>
    <w:p w:rsidR="00522D81" w:rsidRDefault="00522D81" w:rsidP="00F969B7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разработанные педагогические способы освоения комптентностного подхода в оценке результатов образовательной деятельности.</w:t>
      </w:r>
    </w:p>
    <w:p w:rsidR="00522D81" w:rsidRDefault="00522D81" w:rsidP="00F969B7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компетентностными заданиями, разработанными педагогом и его учащимися.</w:t>
      </w:r>
    </w:p>
    <w:p w:rsidR="00522D81" w:rsidRDefault="00522D81" w:rsidP="00F969B7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Выделить принципиальное отличие компетентностно-ориентированных заданий от прочих способов оценки результатов образовательной деятельности учащихся.</w:t>
      </w:r>
    </w:p>
    <w:p w:rsidR="00522D81" w:rsidRDefault="00522D81" w:rsidP="00F969B7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Обсудить эффективность разработанных педагогических способов освоения комптентностного подхода в оценке результатов образовательной деятельности.</w:t>
      </w:r>
    </w:p>
    <w:p w:rsidR="00522D81" w:rsidRPr="006B4AAD" w:rsidRDefault="00522D81" w:rsidP="006B4AAD">
      <w:pPr>
        <w:pStyle w:val="ListParagraph"/>
        <w:tabs>
          <w:tab w:val="left" w:pos="567"/>
        </w:tabs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 w:rsidRPr="006B4AAD">
        <w:rPr>
          <w:b/>
          <w:bCs/>
          <w:sz w:val="28"/>
          <w:szCs w:val="28"/>
        </w:rPr>
        <w:t>Тренинг (разминка)</w:t>
      </w:r>
    </w:p>
    <w:p w:rsidR="00522D81" w:rsidRDefault="00522D81">
      <w:pPr>
        <w:pStyle w:val="ListParagraph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этапе разминки участникам мастер-класса предлагаются компетентностно-ориентированные задания, разработанные учащимися на втором этапе нашего проекта (приложение 1, 2), с целью оценки их уровня сложности. В качестве критериев оценки предлагается таблица «</w:t>
      </w:r>
      <w:r w:rsidRPr="00C9674B">
        <w:rPr>
          <w:sz w:val="28"/>
          <w:szCs w:val="28"/>
        </w:rPr>
        <w:t>Требования к содержанию тестов для внешней оценки уровня сформированности ключевых компетентностей учащихся</w:t>
      </w:r>
      <w:r>
        <w:rPr>
          <w:sz w:val="28"/>
          <w:szCs w:val="28"/>
        </w:rPr>
        <w:t xml:space="preserve">», разработанная Лабораторией модернизации образовательных ресурсов г. Самары </w:t>
      </w:r>
      <w:r w:rsidRPr="00714864">
        <w:rPr>
          <w:sz w:val="28"/>
          <w:szCs w:val="28"/>
        </w:rPr>
        <w:t>[</w:t>
      </w:r>
      <w:r>
        <w:rPr>
          <w:sz w:val="28"/>
          <w:szCs w:val="28"/>
        </w:rPr>
        <w:t xml:space="preserve">Загребина 2006: </w:t>
      </w:r>
      <w:r w:rsidRPr="00714864">
        <w:rPr>
          <w:sz w:val="28"/>
          <w:szCs w:val="28"/>
        </w:rPr>
        <w:t>61]</w:t>
      </w:r>
      <w:r>
        <w:rPr>
          <w:sz w:val="28"/>
          <w:szCs w:val="28"/>
        </w:rPr>
        <w:t>(приложение 3).</w:t>
      </w:r>
    </w:p>
    <w:p w:rsidR="00522D81" w:rsidRDefault="00522D81">
      <w:pPr>
        <w:pStyle w:val="ListParagraph"/>
        <w:tabs>
          <w:tab w:val="left" w:pos="567"/>
        </w:tabs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Демонстрация основных элементов инновационного опыта</w:t>
      </w:r>
    </w:p>
    <w:p w:rsidR="00522D81" w:rsidRDefault="00522D81">
      <w:pPr>
        <w:pStyle w:val="ListParagraph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Сегодня, в период изменения целей образования и оценивания образовательных результатов, учащиеся находятся в ещё более сложном положении, чем мы, педагоги. Любые формы контроля их учебных результатов (от промежуточных тематических до муниципальных и федеральных) могут включать принципиально отличающиеся друг от друга типы заданий. Многообразие форм предполагает на первом этапе выполнения задания выбор стратегии деятельности, напрямую зависящую от типа задания. Именно поэтому различие существующих контрольно-оценочных заданий и стратегий их выполнения более наглядно можно дать в рамках одной темы, в нашем случае «Употребление деепричастий в речи».</w:t>
      </w:r>
    </w:p>
    <w:p w:rsidR="00522D81" w:rsidRDefault="00522D81" w:rsidP="00807FCB">
      <w:pPr>
        <w:pStyle w:val="ListParagraph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мастер-класса предлагается набор предложений с использованием деепричастий. Предложения сгруппированы в зависимости от допущенных в употреблении деепричастий ошибок (пунктуационных, орфографических и речевых). Необходимо определить тип ошибки в употреблении деепричастия, выделить группы предложений с речевыми ошибками, назвать тип ошибки и исправить её, например:</w:t>
      </w:r>
    </w:p>
    <w:p w:rsidR="00522D81" w:rsidRPr="007B3365" w:rsidRDefault="00522D81" w:rsidP="00B927CF">
      <w:pPr>
        <w:pStyle w:val="ListParagraph"/>
        <w:spacing w:line="360" w:lineRule="auto"/>
        <w:jc w:val="both"/>
        <w:rPr>
          <w:i/>
          <w:iCs/>
          <w:sz w:val="28"/>
          <w:szCs w:val="28"/>
          <w:u w:val="single"/>
        </w:rPr>
      </w:pPr>
      <w:r w:rsidRPr="007B3365">
        <w:rPr>
          <w:i/>
          <w:iCs/>
          <w:sz w:val="28"/>
          <w:szCs w:val="28"/>
          <w:u w:val="single"/>
        </w:rPr>
        <w:t>Ошибка в согласовании сказуемого и деепричастия.</w:t>
      </w:r>
    </w:p>
    <w:p w:rsidR="00522D81" w:rsidRPr="007B3365" w:rsidRDefault="00522D81" w:rsidP="00B927CF">
      <w:pPr>
        <w:spacing w:line="360" w:lineRule="auto"/>
        <w:jc w:val="both"/>
        <w:rPr>
          <w:i/>
          <w:iCs/>
          <w:sz w:val="28"/>
          <w:szCs w:val="28"/>
        </w:rPr>
      </w:pPr>
      <w:r w:rsidRPr="007B3365">
        <w:rPr>
          <w:i/>
          <w:iCs/>
          <w:sz w:val="28"/>
          <w:szCs w:val="28"/>
        </w:rPr>
        <w:t>Выпив молоко, оно прокисло. – Выпив молоко, мы поняли, что оно прокисло.</w:t>
      </w:r>
    </w:p>
    <w:p w:rsidR="00522D81" w:rsidRPr="007B3365" w:rsidRDefault="00522D81" w:rsidP="00B927CF">
      <w:pPr>
        <w:spacing w:line="360" w:lineRule="auto"/>
        <w:jc w:val="both"/>
        <w:rPr>
          <w:i/>
          <w:iCs/>
          <w:sz w:val="28"/>
          <w:szCs w:val="28"/>
        </w:rPr>
      </w:pPr>
      <w:r w:rsidRPr="007B3365">
        <w:rPr>
          <w:i/>
          <w:iCs/>
          <w:sz w:val="28"/>
          <w:szCs w:val="28"/>
        </w:rPr>
        <w:t>Уронив банку, она разбилась вдребезги. – Уронив банку, я разбил её вдребезги.</w:t>
      </w:r>
    </w:p>
    <w:p w:rsidR="00522D81" w:rsidRPr="007B3365" w:rsidRDefault="00522D81" w:rsidP="00B927CF">
      <w:pPr>
        <w:spacing w:line="360" w:lineRule="auto"/>
        <w:jc w:val="both"/>
        <w:rPr>
          <w:i/>
          <w:iCs/>
          <w:sz w:val="28"/>
          <w:szCs w:val="28"/>
        </w:rPr>
      </w:pPr>
      <w:r w:rsidRPr="007B3365">
        <w:rPr>
          <w:i/>
          <w:iCs/>
          <w:sz w:val="28"/>
          <w:szCs w:val="28"/>
        </w:rPr>
        <w:t>Поджаривая картошку, она слегка подгорела. – Когда я поджаривал картошку, она слегка подгорела.</w:t>
      </w:r>
    </w:p>
    <w:p w:rsidR="00522D81" w:rsidRDefault="00522D81" w:rsidP="00807FCB">
      <w:pPr>
        <w:pStyle w:val="ListParagraph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групповой работе участниками мастер-класса выделяется объект контрольно-оценочной деятельности – перечень речевых ошибок в употреблении деепричастий и умение учащихся их видеть и устранять.</w:t>
      </w:r>
    </w:p>
    <w:p w:rsidR="00522D81" w:rsidRDefault="00522D81" w:rsidP="00807FCB">
      <w:pPr>
        <w:pStyle w:val="ListParagraph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 участникам мастер-класса предлагаются несколько разновидностей контрольно-диагностических материалов по теме «Употребление деепричастий в речи», разработанных учащимися (тесты открытого и закрытого типов, компетентностно-ориентированные задания), с целью их анализа по следующей схеме.</w:t>
      </w:r>
    </w:p>
    <w:p w:rsidR="00522D81" w:rsidRDefault="00522D81" w:rsidP="00B02D84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тип контрольно-диагностических материалов.</w:t>
      </w:r>
    </w:p>
    <w:p w:rsidR="00522D81" w:rsidRDefault="00522D81" w:rsidP="00B02D84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Охарактеризовать степень полноты диагностики в рамках заявленной темы.</w:t>
      </w:r>
    </w:p>
    <w:p w:rsidR="00522D81" w:rsidRDefault="00522D81" w:rsidP="00B02D84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Оценить качество предложенного дидактического материала.</w:t>
      </w:r>
    </w:p>
    <w:p w:rsidR="00522D81" w:rsidRDefault="00522D81" w:rsidP="00B02D84">
      <w:pPr>
        <w:pStyle w:val="ListParagraph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варианты стратегии при выполнении контрольно-диагностического задания данного типа. </w:t>
      </w:r>
    </w:p>
    <w:p w:rsidR="00522D81" w:rsidRDefault="00522D81" w:rsidP="008A2173">
      <w:pPr>
        <w:pStyle w:val="ListParagraph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</w:t>
      </w:r>
      <w:r>
        <w:rPr>
          <w:b/>
          <w:bCs/>
          <w:sz w:val="28"/>
          <w:szCs w:val="28"/>
        </w:rPr>
        <w:t xml:space="preserve">рефлексии </w:t>
      </w:r>
      <w:r>
        <w:rPr>
          <w:sz w:val="28"/>
          <w:szCs w:val="28"/>
        </w:rPr>
        <w:t>участников мастер-класса могут стать предложенные учителем способы совместного с учащимися и их родителями освоения комптентностного подхода в оценке результатов образовательной деятельности, а также предложенная типизация контрольно-диагностических материалов.</w:t>
      </w:r>
    </w:p>
    <w:p w:rsidR="00522D81" w:rsidRDefault="00522D81" w:rsidP="008A2173">
      <w:pPr>
        <w:pStyle w:val="ListParagraph"/>
        <w:tabs>
          <w:tab w:val="left" w:pos="567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522D81" w:rsidRPr="00946B90" w:rsidRDefault="00522D81" w:rsidP="00946B90">
      <w:pPr>
        <w:pStyle w:val="ListParagraph"/>
        <w:tabs>
          <w:tab w:val="left" w:pos="567"/>
        </w:tabs>
        <w:ind w:left="0" w:firstLine="709"/>
        <w:jc w:val="center"/>
      </w:pPr>
      <w:r w:rsidRPr="00946B90">
        <w:t>Библиографический список</w:t>
      </w:r>
    </w:p>
    <w:p w:rsidR="00522D81" w:rsidRPr="00946B90" w:rsidRDefault="00522D81" w:rsidP="00946B90">
      <w:pPr>
        <w:pStyle w:val="ListParagraph"/>
        <w:tabs>
          <w:tab w:val="left" w:pos="567"/>
        </w:tabs>
        <w:ind w:left="0" w:firstLine="567"/>
        <w:jc w:val="both"/>
      </w:pPr>
      <w:r w:rsidRPr="00946B90">
        <w:t>Загребина М.Г., Плотникова А.Ю., Севостьянов О.В., Смирнова И.В. Тесты внешней оценки уровня сформированности ключевых компетенций учащихся: Методическое пособие для руководителей и педагогов образователь</w:t>
      </w:r>
      <w:r>
        <w:t>ных учреждений. / Под ред. И.С.</w:t>
      </w:r>
      <w:r w:rsidRPr="00946B90">
        <w:t>Фишман.</w:t>
      </w:r>
      <w:r>
        <w:t xml:space="preserve"> </w:t>
      </w:r>
      <w:r w:rsidRPr="00946B90">
        <w:t>– Вып.2– Самара, 2006.</w:t>
      </w:r>
    </w:p>
    <w:p w:rsidR="00522D81" w:rsidRDefault="00522D81" w:rsidP="00946B90">
      <w:pPr>
        <w:pStyle w:val="ListParagraph"/>
        <w:tabs>
          <w:tab w:val="left" w:pos="567"/>
        </w:tabs>
        <w:ind w:left="0" w:firstLine="567"/>
        <w:jc w:val="both"/>
      </w:pPr>
      <w:r w:rsidRPr="00595E32">
        <w:t>Новикова Е.А. Оценивание уровня сформированности компетенций. // Классическое университетское образование для XXI века: доступность, эффективность, качество: Сб. научных трудов Шестой Международной заочной научно-методической конференции: В 2 ч. Ч. 2. – Саратов: Изд-во «издательский Центр «</w:t>
      </w:r>
      <w:r>
        <w:t>Наука», 2009.</w:t>
      </w:r>
    </w:p>
    <w:p w:rsidR="00522D81" w:rsidRPr="00946B90" w:rsidRDefault="00522D81" w:rsidP="00946B90">
      <w:pPr>
        <w:pStyle w:val="ListParagraph"/>
        <w:tabs>
          <w:tab w:val="left" w:pos="567"/>
        </w:tabs>
        <w:ind w:left="0" w:firstLine="567"/>
        <w:jc w:val="both"/>
      </w:pPr>
      <w:r>
        <w:t>Фишман И.С. Тесты внешней оценки уровня сформированности ключевых компетентностей учащихся: Методическое пособие для руководителей и педагогов образовательных учреждений. – Самара: Изд-во ЦПО, 2005.</w:t>
      </w:r>
    </w:p>
    <w:sectPr w:rsidR="00522D81" w:rsidRPr="00946B90" w:rsidSect="00517BDC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D1C"/>
    <w:multiLevelType w:val="hybridMultilevel"/>
    <w:tmpl w:val="F474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61DF"/>
    <w:multiLevelType w:val="hybridMultilevel"/>
    <w:tmpl w:val="CA42E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67712F"/>
    <w:multiLevelType w:val="hybridMultilevel"/>
    <w:tmpl w:val="C9F8E6E6"/>
    <w:lvl w:ilvl="0" w:tplc="60B80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BDC"/>
    <w:rsid w:val="00001BF8"/>
    <w:rsid w:val="00027E46"/>
    <w:rsid w:val="00037C55"/>
    <w:rsid w:val="00130E3B"/>
    <w:rsid w:val="00152BA5"/>
    <w:rsid w:val="00202708"/>
    <w:rsid w:val="00266CC0"/>
    <w:rsid w:val="002E7CE3"/>
    <w:rsid w:val="002F7763"/>
    <w:rsid w:val="00313498"/>
    <w:rsid w:val="00333CA5"/>
    <w:rsid w:val="00357A3D"/>
    <w:rsid w:val="003C1D87"/>
    <w:rsid w:val="003D7643"/>
    <w:rsid w:val="00440907"/>
    <w:rsid w:val="004D6738"/>
    <w:rsid w:val="004E0AB0"/>
    <w:rsid w:val="00517BDC"/>
    <w:rsid w:val="00522D81"/>
    <w:rsid w:val="00595E32"/>
    <w:rsid w:val="005B4EC4"/>
    <w:rsid w:val="005E122C"/>
    <w:rsid w:val="005E300A"/>
    <w:rsid w:val="00600132"/>
    <w:rsid w:val="00681A3D"/>
    <w:rsid w:val="006B4AAD"/>
    <w:rsid w:val="00707571"/>
    <w:rsid w:val="00714864"/>
    <w:rsid w:val="0075472E"/>
    <w:rsid w:val="007606BB"/>
    <w:rsid w:val="007B3365"/>
    <w:rsid w:val="00807FCB"/>
    <w:rsid w:val="00853D7A"/>
    <w:rsid w:val="00882B51"/>
    <w:rsid w:val="008A2173"/>
    <w:rsid w:val="008B6CF8"/>
    <w:rsid w:val="008C4371"/>
    <w:rsid w:val="008C5FE7"/>
    <w:rsid w:val="009305B9"/>
    <w:rsid w:val="00946B90"/>
    <w:rsid w:val="00986F5B"/>
    <w:rsid w:val="009D5F12"/>
    <w:rsid w:val="00A35E2F"/>
    <w:rsid w:val="00A47CA0"/>
    <w:rsid w:val="00A7441F"/>
    <w:rsid w:val="00AE6A99"/>
    <w:rsid w:val="00B02D84"/>
    <w:rsid w:val="00B12632"/>
    <w:rsid w:val="00B12E40"/>
    <w:rsid w:val="00B31C7A"/>
    <w:rsid w:val="00B54D87"/>
    <w:rsid w:val="00B91536"/>
    <w:rsid w:val="00B927CF"/>
    <w:rsid w:val="00B960E4"/>
    <w:rsid w:val="00BC1593"/>
    <w:rsid w:val="00C25583"/>
    <w:rsid w:val="00C55A43"/>
    <w:rsid w:val="00C66122"/>
    <w:rsid w:val="00C70228"/>
    <w:rsid w:val="00C77CE1"/>
    <w:rsid w:val="00C9674B"/>
    <w:rsid w:val="00D53989"/>
    <w:rsid w:val="00D64826"/>
    <w:rsid w:val="00DE2F1D"/>
    <w:rsid w:val="00DE5730"/>
    <w:rsid w:val="00E40F72"/>
    <w:rsid w:val="00EB39FF"/>
    <w:rsid w:val="00EB45F6"/>
    <w:rsid w:val="00F9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69B7"/>
    <w:pPr>
      <w:ind w:left="720"/>
    </w:pPr>
  </w:style>
  <w:style w:type="paragraph" w:styleId="NoSpacing">
    <w:name w:val="No Spacing"/>
    <w:uiPriority w:val="99"/>
    <w:qFormat/>
    <w:rsid w:val="006B4AA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1332</Words>
  <Characters>7594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КОМПЕТЕНТНОСТНЫЙ ПОДХОД В ОБРАЗОВАНИИ: СПОСОБЫ СОВМЕСТНОГО ПОСТИЖЕНИЯ «УЧИТЕЛЬ-УЧЕНИК-РОДИТЕЛЬ»</dc:title>
  <dc:subject/>
  <dc:creator>Customer</dc:creator>
  <cp:keywords/>
  <dc:description/>
  <cp:lastModifiedBy>admin</cp:lastModifiedBy>
  <cp:revision>2</cp:revision>
  <cp:lastPrinted>2011-03-10T09:56:00Z</cp:lastPrinted>
  <dcterms:created xsi:type="dcterms:W3CDTF">2011-05-05T11:04:00Z</dcterms:created>
  <dcterms:modified xsi:type="dcterms:W3CDTF">2011-05-05T11:04:00Z</dcterms:modified>
</cp:coreProperties>
</file>